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38E06" w14:textId="77777777" w:rsidR="00B85948" w:rsidRPr="00D047ED" w:rsidRDefault="00B85948" w:rsidP="00B85948">
      <w:pPr>
        <w:pStyle w:val="Titel"/>
      </w:pPr>
      <w:r>
        <w:t xml:space="preserve">Title of the abstract </w:t>
      </w:r>
      <w:r w:rsidRPr="00A04352">
        <w:rPr>
          <w:color w:val="808080" w:themeColor="background1" w:themeShade="80"/>
        </w:rPr>
        <w:t>(</w:t>
      </w:r>
      <w:r w:rsidRPr="00A04352">
        <w:rPr>
          <w:color w:val="808080" w:themeColor="background1" w:themeShade="80"/>
          <w:sz w:val="24"/>
          <w:szCs w:val="24"/>
        </w:rPr>
        <w:t>Times New Roman 12 Bold</w:t>
      </w:r>
      <w:r w:rsidRPr="00A04352">
        <w:rPr>
          <w:color w:val="808080" w:themeColor="background1" w:themeShade="80"/>
        </w:rPr>
        <w:t>, “Title” style)</w:t>
      </w:r>
    </w:p>
    <w:p w14:paraId="3F1C5CEA" w14:textId="77777777" w:rsidR="00B85948" w:rsidRPr="00A04352" w:rsidRDefault="00B85948" w:rsidP="00B85948">
      <w:pPr>
        <w:pStyle w:val="Authors"/>
        <w:rPr>
          <w:color w:val="808080" w:themeColor="background1" w:themeShade="80"/>
        </w:rPr>
      </w:pPr>
      <w:r>
        <w:t>Antonia</w:t>
      </w:r>
      <w:r w:rsidRPr="00D047ED">
        <w:t xml:space="preserve"> </w:t>
      </w:r>
      <w:proofErr w:type="spellStart"/>
      <w:r>
        <w:t>Firstauthor</w:t>
      </w:r>
      <w:r w:rsidRPr="00D047ED">
        <w:rPr>
          <w:vertAlign w:val="superscript"/>
        </w:rPr>
        <w:t>1</w:t>
      </w:r>
      <w:proofErr w:type="spellEnd"/>
      <w:r w:rsidRPr="00D047ED">
        <w:t xml:space="preserve">, </w:t>
      </w:r>
      <w:r>
        <w:rPr>
          <w:u w:val="single"/>
        </w:rPr>
        <w:t xml:space="preserve">Bjorn </w:t>
      </w:r>
      <w:proofErr w:type="spellStart"/>
      <w:r>
        <w:rPr>
          <w:u w:val="single"/>
        </w:rPr>
        <w:t>Secondauthor</w:t>
      </w:r>
      <w:r w:rsidRPr="00D047ED">
        <w:rPr>
          <w:vertAlign w:val="superscript"/>
        </w:rPr>
        <w:t>2</w:t>
      </w:r>
      <w:proofErr w:type="spellEnd"/>
      <w:r w:rsidRPr="00D047ED">
        <w:t xml:space="preserve">, </w:t>
      </w:r>
      <w:r>
        <w:t>Carmen</w:t>
      </w:r>
      <w:r w:rsidRPr="00D047ED">
        <w:t xml:space="preserve"> </w:t>
      </w:r>
      <w:proofErr w:type="spellStart"/>
      <w:r>
        <w:t>Thirdauthor</w:t>
      </w:r>
      <w:r w:rsidRPr="00D047ED">
        <w:rPr>
          <w:vertAlign w:val="superscript"/>
        </w:rPr>
        <w:t>2</w:t>
      </w:r>
      <w:proofErr w:type="spellEnd"/>
      <w:r w:rsidRPr="00D047ED">
        <w:rPr>
          <w:vertAlign w:val="superscript"/>
        </w:rPr>
        <w:t>,*</w:t>
      </w:r>
      <w:r>
        <w:t xml:space="preserve"> </w:t>
      </w:r>
      <w:r w:rsidRPr="00A04352">
        <w:rPr>
          <w:color w:val="808080" w:themeColor="background1" w:themeShade="80"/>
        </w:rPr>
        <w:t>(Times New Roman 10, “Authors” style)</w:t>
      </w:r>
    </w:p>
    <w:p w14:paraId="3E2543AA" w14:textId="77777777" w:rsidR="00B85948" w:rsidRPr="00D047ED" w:rsidRDefault="00B85948" w:rsidP="00B85948">
      <w:pPr>
        <w:pStyle w:val="Affiliation"/>
      </w:pPr>
      <w:r w:rsidRPr="00D047ED">
        <w:rPr>
          <w:vertAlign w:val="superscript"/>
        </w:rPr>
        <w:t>1</w:t>
      </w:r>
      <w:r w:rsidRPr="00D047ED">
        <w:t xml:space="preserve"> Department of </w:t>
      </w:r>
      <w:r>
        <w:t>Chemical</w:t>
      </w:r>
      <w:r w:rsidRPr="00D047ED">
        <w:t xml:space="preserve"> Engineering, </w:t>
      </w:r>
      <w:r>
        <w:t>South-East</w:t>
      </w:r>
      <w:r w:rsidRPr="00D047ED">
        <w:t xml:space="preserve"> University, </w:t>
      </w:r>
      <w:r>
        <w:t>City</w:t>
      </w:r>
      <w:r w:rsidRPr="00D047ED">
        <w:t>, C</w:t>
      </w:r>
      <w:r>
        <w:t>ountry</w:t>
      </w:r>
    </w:p>
    <w:p w14:paraId="36A1B59D" w14:textId="77777777" w:rsidR="00B85948" w:rsidRPr="00D047ED" w:rsidRDefault="00B85948" w:rsidP="00B85948">
      <w:pPr>
        <w:pStyle w:val="Affiliation"/>
      </w:pPr>
      <w:r w:rsidRPr="00D047ED">
        <w:rPr>
          <w:vertAlign w:val="superscript"/>
        </w:rPr>
        <w:t>2</w:t>
      </w:r>
      <w:r>
        <w:t xml:space="preserve"> </w:t>
      </w:r>
      <w:r w:rsidRPr="00D047ED">
        <w:t xml:space="preserve">Department of Chemical and Biological Engineering, University of </w:t>
      </w:r>
      <w:r>
        <w:t>Anywhere</w:t>
      </w:r>
      <w:r w:rsidRPr="00D047ED">
        <w:t xml:space="preserve">, </w:t>
      </w:r>
      <w:r>
        <w:t>City</w:t>
      </w:r>
      <w:r w:rsidRPr="00D047ED">
        <w:t>, C</w:t>
      </w:r>
      <w:r>
        <w:t xml:space="preserve">ountry </w:t>
      </w:r>
      <w:r w:rsidRPr="00A04352">
        <w:rPr>
          <w:color w:val="808080" w:themeColor="background1" w:themeShade="80"/>
        </w:rPr>
        <w:t>(Times New Roman 10 Italic, “Affiliation” style)</w:t>
      </w:r>
    </w:p>
    <w:p w14:paraId="0397B5B8" w14:textId="74C10E3D" w:rsidR="00D31D88" w:rsidRPr="00D047ED" w:rsidRDefault="00B85948" w:rsidP="00B85948">
      <w:pPr>
        <w:pStyle w:val="Corresponding"/>
      </w:pPr>
      <w:r w:rsidRPr="00D047ED">
        <w:t xml:space="preserve">*Corresponding author(s): </w:t>
      </w:r>
      <w:proofErr w:type="spellStart"/>
      <w:r>
        <w:t>a</w:t>
      </w:r>
      <w:r w:rsidRPr="00D047ED">
        <w:t>.</w:t>
      </w:r>
      <w:r>
        <w:t>firstauthor</w:t>
      </w:r>
      <w:r w:rsidRPr="00D047ED">
        <w:t>@</w:t>
      </w:r>
      <w:r>
        <w:t>seu</w:t>
      </w:r>
      <w:r w:rsidRPr="00D047ED">
        <w:t>.</w:t>
      </w:r>
      <w:r>
        <w:t>de</w:t>
      </w:r>
      <w:proofErr w:type="spellEnd"/>
      <w:r w:rsidRPr="00D047ED">
        <w:t xml:space="preserve"> (</w:t>
      </w:r>
      <w:r>
        <w:t>A</w:t>
      </w:r>
      <w:r w:rsidRPr="00D047ED">
        <w:t>.</w:t>
      </w:r>
      <w:r>
        <w:t> </w:t>
      </w:r>
      <w:proofErr w:type="spellStart"/>
      <w:r>
        <w:t>Firstauthor</w:t>
      </w:r>
      <w:proofErr w:type="spellEnd"/>
      <w:r w:rsidRPr="00D047ED">
        <w:t xml:space="preserve">); </w:t>
      </w:r>
      <w:proofErr w:type="spellStart"/>
      <w:r>
        <w:t>b</w:t>
      </w:r>
      <w:r w:rsidRPr="00D047ED">
        <w:t>.</w:t>
      </w:r>
      <w:r>
        <w:rPr>
          <w:u w:val="single"/>
        </w:rPr>
        <w:t>secondauthor</w:t>
      </w:r>
      <w:r w:rsidRPr="00D047ED">
        <w:t>@</w:t>
      </w:r>
      <w:r>
        <w:t>uoa</w:t>
      </w:r>
      <w:r w:rsidRPr="00D047ED">
        <w:t>.</w:t>
      </w:r>
      <w:r>
        <w:t>de</w:t>
      </w:r>
      <w:proofErr w:type="spellEnd"/>
      <w:r w:rsidRPr="00D047ED">
        <w:t xml:space="preserve"> (</w:t>
      </w:r>
      <w:r>
        <w:t>B. </w:t>
      </w:r>
      <w:proofErr w:type="spellStart"/>
      <w:r w:rsidRPr="00021694">
        <w:t>Secondauthor</w:t>
      </w:r>
      <w:proofErr w:type="spellEnd"/>
      <w:r w:rsidRPr="00D047ED">
        <w:t>)</w:t>
      </w:r>
      <w:r>
        <w:t xml:space="preserve"> </w:t>
      </w:r>
      <w:r w:rsidRPr="00A04352">
        <w:rPr>
          <w:color w:val="808080" w:themeColor="background1" w:themeShade="80"/>
        </w:rPr>
        <w:t>(Times New Roman 10, “Corresponding” style)</w:t>
      </w:r>
    </w:p>
    <w:p w14:paraId="5632675F" w14:textId="58B78DB8" w:rsidR="00941117" w:rsidRPr="00D047ED" w:rsidRDefault="00941117" w:rsidP="004F63E5">
      <w:pPr>
        <w:pStyle w:val="Corresponding"/>
      </w:pPr>
    </w:p>
    <w:p w14:paraId="3F222DEB" w14:textId="77777777" w:rsidR="00B85948" w:rsidRPr="004F63E5" w:rsidRDefault="00B85948" w:rsidP="00B85948">
      <w:pPr>
        <w:pStyle w:val="berschrift1"/>
      </w:pPr>
      <w:r w:rsidRPr="00BD2630">
        <w:t>Summary</w:t>
      </w:r>
      <w:r>
        <w:t xml:space="preserve"> </w:t>
      </w:r>
      <w:r w:rsidRPr="00A04352">
        <w:rPr>
          <w:color w:val="808080" w:themeColor="background1" w:themeShade="80"/>
        </w:rPr>
        <w:t>(Times New Roman 10 Bold, “Heading 1” style)</w:t>
      </w:r>
    </w:p>
    <w:p w14:paraId="134B4FCA" w14:textId="7B7EC8B2" w:rsidR="00530821" w:rsidRPr="00D31D88" w:rsidRDefault="00482C8C" w:rsidP="00D31D88">
      <w:pPr>
        <w:pStyle w:val="Textkrper"/>
      </w:pPr>
      <w:r w:rsidRPr="00D047ED">
        <w:t>T</w:t>
      </w:r>
      <w:r w:rsidR="00F46C3D" w:rsidRPr="00D047ED">
        <w:t xml:space="preserve">hese instructions guide </w:t>
      </w:r>
      <w:r w:rsidRPr="00D047ED">
        <w:t xml:space="preserve">the </w:t>
      </w:r>
      <w:r w:rsidR="00F46C3D" w:rsidRPr="00D047ED">
        <w:t xml:space="preserve">formatting </w:t>
      </w:r>
      <w:r w:rsidRPr="00D047ED">
        <w:t xml:space="preserve">of </w:t>
      </w:r>
      <w:r w:rsidR="008E3289" w:rsidRPr="00D047ED">
        <w:t>long</w:t>
      </w:r>
      <w:r w:rsidR="00BA262F">
        <w:t xml:space="preserve"> </w:t>
      </w:r>
      <w:r w:rsidR="00EC356D" w:rsidRPr="00D047ED">
        <w:t>abstracts</w:t>
      </w:r>
      <w:r w:rsidR="000C4601" w:rsidRPr="00D047ED">
        <w:t xml:space="preserve"> </w:t>
      </w:r>
      <w:r w:rsidR="00F46C3D" w:rsidRPr="00D047ED">
        <w:t xml:space="preserve">published in the Proceedings of the </w:t>
      </w:r>
      <w:r w:rsidR="00941117" w:rsidRPr="00D047ED">
        <w:t>1</w:t>
      </w:r>
      <w:r w:rsidR="00D31D88">
        <w:t>6</w:t>
      </w:r>
      <w:r w:rsidR="00941117" w:rsidRPr="00BA262F">
        <w:rPr>
          <w:vertAlign w:val="superscript"/>
        </w:rPr>
        <w:t>th</w:t>
      </w:r>
      <w:r w:rsidR="00941117" w:rsidRPr="00D047ED">
        <w:t xml:space="preserve"> </w:t>
      </w:r>
      <w:r w:rsidR="00F46C3D" w:rsidRPr="00D047ED">
        <w:t xml:space="preserve">International Conference on </w:t>
      </w:r>
      <w:r w:rsidR="00B3349E" w:rsidRPr="00D047ED">
        <w:t xml:space="preserve">Gas-liquid and </w:t>
      </w:r>
      <w:r w:rsidR="00941117" w:rsidRPr="00D047ED">
        <w:t>Gas-Liquid-Solid Reactor Engineering (GLS</w:t>
      </w:r>
      <w:r w:rsidR="00790294" w:rsidRPr="00D047ED">
        <w:t>-</w:t>
      </w:r>
      <w:r w:rsidR="00941117" w:rsidRPr="00D047ED">
        <w:t>1</w:t>
      </w:r>
      <w:r w:rsidR="00D31D88">
        <w:t>6</w:t>
      </w:r>
      <w:r w:rsidR="00941117" w:rsidRPr="00D047ED">
        <w:t>)</w:t>
      </w:r>
      <w:r w:rsidR="00F46C3D" w:rsidRPr="00D047ED">
        <w:t xml:space="preserve">. </w:t>
      </w:r>
      <w:r w:rsidR="008E3289" w:rsidRPr="00D047ED">
        <w:t>The long</w:t>
      </w:r>
      <w:r w:rsidR="00BA262F">
        <w:t xml:space="preserve"> </w:t>
      </w:r>
      <w:r w:rsidR="001903B0" w:rsidRPr="00D047ED">
        <w:t xml:space="preserve">abstracts have a maximum total of six pages, which </w:t>
      </w:r>
      <w:r w:rsidR="001903B0" w:rsidRPr="00D31D88">
        <w:t xml:space="preserve">includes all sections </w:t>
      </w:r>
      <w:r w:rsidR="00BA262F" w:rsidRPr="00D31D88">
        <w:t>identified</w:t>
      </w:r>
      <w:r w:rsidR="001903B0" w:rsidRPr="00D31D88">
        <w:t xml:space="preserve"> below. You can change the title of this and other sections to </w:t>
      </w:r>
      <w:r w:rsidR="00B3349E" w:rsidRPr="00D31D88">
        <w:t>better represent content</w:t>
      </w:r>
      <w:r w:rsidR="001903B0" w:rsidRPr="00D31D88">
        <w:t>.</w:t>
      </w:r>
      <w:r w:rsidR="00530821" w:rsidRPr="00D31D88">
        <w:t xml:space="preserve"> Please </w:t>
      </w:r>
      <w:r w:rsidR="008E3289" w:rsidRPr="00D31D88">
        <w:t xml:space="preserve">attempt to </w:t>
      </w:r>
      <w:r w:rsidR="00D31D88">
        <w:t xml:space="preserve">address </w:t>
      </w:r>
      <w:r w:rsidR="00DB370D">
        <w:t>explicitly</w:t>
      </w:r>
      <w:r w:rsidR="00530821" w:rsidRPr="00D31D88">
        <w:t xml:space="preserve"> the conference theme “</w:t>
      </w:r>
      <w:r w:rsidR="00D31D88" w:rsidRPr="00D31D88">
        <w:t>Multiscale Simulations and Experimental Studies for an Advanced Understanding of Multiphase Reactors</w:t>
      </w:r>
      <w:r w:rsidR="00530821" w:rsidRPr="00D31D88">
        <w:t xml:space="preserve">” </w:t>
      </w:r>
      <w:r w:rsidR="00D31D88">
        <w:t>in</w:t>
      </w:r>
      <w:r w:rsidR="00177A7D" w:rsidRPr="00D31D88">
        <w:t xml:space="preserve"> the Introduction and/or Conclusions</w:t>
      </w:r>
      <w:r w:rsidR="00D31D88">
        <w:t xml:space="preserve"> of your abstract.</w:t>
      </w:r>
    </w:p>
    <w:p w14:paraId="0C21DC2F" w14:textId="6D65B01B" w:rsidR="00B119EA" w:rsidRPr="00D047ED" w:rsidRDefault="00B119EA" w:rsidP="00840BC7">
      <w:pPr>
        <w:pStyle w:val="Textkrper"/>
      </w:pPr>
      <w:r w:rsidRPr="00D047ED">
        <w:t xml:space="preserve">The author names shall be constructed in the format of first-name/given-name, middle-name (if any) followed by the last-name/surname/family-name. The name of the speaker for this submission at the conference shall be </w:t>
      </w:r>
      <w:r w:rsidRPr="00D31D88">
        <w:rPr>
          <w:u w:val="single"/>
        </w:rPr>
        <w:t>underlined</w:t>
      </w:r>
      <w:r w:rsidRPr="00D047ED">
        <w:t>. At least one author of each accepted submission shall register for and attend the conference and shall present the work at the conference in accordance with the applicable presentation schedule and style (oral or poster).</w:t>
      </w:r>
    </w:p>
    <w:p w14:paraId="5851B6B2" w14:textId="7691FAD9" w:rsidR="000C4601" w:rsidRPr="00BD2630" w:rsidRDefault="000C4601" w:rsidP="00BD2630">
      <w:pPr>
        <w:pStyle w:val="Keywords"/>
      </w:pPr>
      <w:bookmarkStart w:id="0" w:name="_GoBack"/>
      <w:bookmarkEnd w:id="0"/>
      <w:r w:rsidRPr="00BD2630">
        <w:rPr>
          <w:b/>
          <w:bCs/>
        </w:rPr>
        <w:t>Keywords:</w:t>
      </w:r>
      <w:r w:rsidRPr="00BD2630">
        <w:t xml:space="preserve"> Please type 3-6 keywords here, separated by commas.</w:t>
      </w:r>
      <w:r w:rsidR="00EC6DAB">
        <w:t xml:space="preserve"> </w:t>
      </w:r>
      <w:r w:rsidR="00B85948" w:rsidRPr="00A04352">
        <w:t xml:space="preserve">Use “Keywords” style </w:t>
      </w:r>
      <w:r w:rsidR="00B85948" w:rsidRPr="00A04352">
        <w:rPr>
          <w:color w:val="808080" w:themeColor="background1" w:themeShade="80"/>
        </w:rPr>
        <w:t>(Times New Roman 10)</w:t>
      </w:r>
      <w:r w:rsidR="00B85948">
        <w:t>.</w:t>
      </w:r>
    </w:p>
    <w:p w14:paraId="51DA9F8F" w14:textId="77777777" w:rsidR="00320F50" w:rsidRPr="00D047ED" w:rsidRDefault="00320F50" w:rsidP="00AE5EC5">
      <w:pPr>
        <w:pStyle w:val="break"/>
      </w:pPr>
    </w:p>
    <w:p w14:paraId="4B280312" w14:textId="77777777" w:rsidR="003B45A9" w:rsidRPr="00D047ED" w:rsidRDefault="003B45A9" w:rsidP="00AE5EC5">
      <w:pPr>
        <w:pStyle w:val="break"/>
        <w:sectPr w:rsidR="003B45A9" w:rsidRPr="00D047ED">
          <w:headerReference w:type="default" r:id="rId8"/>
          <w:footerReference w:type="default" r:id="rId9"/>
          <w:pgSz w:w="11906" w:h="16838" w:code="9"/>
          <w:pgMar w:top="1134" w:right="851" w:bottom="1134" w:left="851" w:header="624" w:footer="624" w:gutter="0"/>
          <w:cols w:space="425"/>
          <w:docGrid w:linePitch="360"/>
        </w:sectPr>
      </w:pPr>
    </w:p>
    <w:p w14:paraId="1565BCF0" w14:textId="66D46303" w:rsidR="007C3CD2" w:rsidRPr="004F63E5" w:rsidRDefault="00BA42AE" w:rsidP="007C3CD2">
      <w:pPr>
        <w:pStyle w:val="berschrift1"/>
      </w:pPr>
      <w:r w:rsidRPr="00840BC7">
        <w:t>Introduction</w:t>
      </w:r>
      <w:r w:rsidR="007C3CD2">
        <w:t xml:space="preserve"> </w:t>
      </w:r>
      <w:r w:rsidR="007C3CD2" w:rsidRPr="00B85948">
        <w:rPr>
          <w:color w:val="808080" w:themeColor="background1" w:themeShade="80"/>
        </w:rPr>
        <w:t>(</w:t>
      </w:r>
      <w:r w:rsidR="00B85948" w:rsidRPr="00B85948">
        <w:rPr>
          <w:color w:val="808080" w:themeColor="background1" w:themeShade="80"/>
        </w:rPr>
        <w:t>Times New Roman 10 Bold, “Heading 1” style</w:t>
      </w:r>
      <w:r w:rsidR="007C3CD2" w:rsidRPr="00B85948">
        <w:rPr>
          <w:color w:val="808080" w:themeColor="background1" w:themeShade="80"/>
        </w:rPr>
        <w:t>)</w:t>
      </w:r>
    </w:p>
    <w:p w14:paraId="089D8CBE" w14:textId="40E09693" w:rsidR="00530821" w:rsidRPr="00EC6DAB" w:rsidRDefault="005E333D" w:rsidP="00EC6DAB">
      <w:pPr>
        <w:pStyle w:val="Textkrper"/>
      </w:pPr>
      <w:r w:rsidRPr="00EC6DAB">
        <w:t xml:space="preserve">The </w:t>
      </w:r>
      <w:r w:rsidR="003B45A9" w:rsidRPr="00EC6DAB">
        <w:t xml:space="preserve">introduction </w:t>
      </w:r>
      <w:r w:rsidRPr="00EC6DAB">
        <w:t>should contain the problem statement and ensuing research objective</w:t>
      </w:r>
      <w:r w:rsidR="00EC6DAB" w:rsidRPr="00EC6DAB">
        <w:t>(s)</w:t>
      </w:r>
      <w:r w:rsidR="00530821" w:rsidRPr="00EC6DAB">
        <w:t>.</w:t>
      </w:r>
      <w:r w:rsidR="00EC6DAB" w:rsidRPr="00EC6DAB">
        <w:t xml:space="preserve"> </w:t>
      </w:r>
      <w:r w:rsidR="00EC6DAB" w:rsidRPr="00B85948">
        <w:rPr>
          <w:color w:val="808080" w:themeColor="background1" w:themeShade="80"/>
        </w:rPr>
        <w:t>Use the “Body Text” style</w:t>
      </w:r>
      <w:r w:rsidR="00B85948">
        <w:rPr>
          <w:color w:val="808080" w:themeColor="background1" w:themeShade="80"/>
        </w:rPr>
        <w:t xml:space="preserve"> (</w:t>
      </w:r>
      <w:r w:rsidR="00B85948" w:rsidRPr="00B85948">
        <w:rPr>
          <w:color w:val="808080" w:themeColor="background1" w:themeShade="80"/>
        </w:rPr>
        <w:t>Times New Roman 10</w:t>
      </w:r>
      <w:r w:rsidR="00B85948">
        <w:rPr>
          <w:color w:val="808080" w:themeColor="background1" w:themeShade="80"/>
        </w:rPr>
        <w:t>)</w:t>
      </w:r>
      <w:r w:rsidR="00EC6DAB" w:rsidRPr="00B85948">
        <w:rPr>
          <w:color w:val="808080" w:themeColor="background1" w:themeShade="80"/>
        </w:rPr>
        <w:t xml:space="preserve"> to write the main body of all sections.</w:t>
      </w:r>
    </w:p>
    <w:p w14:paraId="1F2CFCAA" w14:textId="77777777" w:rsidR="003B45A9" w:rsidRPr="00D047ED" w:rsidRDefault="005A651A" w:rsidP="00840BC7">
      <w:pPr>
        <w:pStyle w:val="berschrift1"/>
      </w:pPr>
      <w:r w:rsidRPr="00D047ED">
        <w:t xml:space="preserve">Experimental </w:t>
      </w:r>
      <w:r w:rsidR="00482C8C" w:rsidRPr="00D047ED">
        <w:t xml:space="preserve">and Numerical </w:t>
      </w:r>
      <w:r w:rsidRPr="00D047ED">
        <w:t>Methods</w:t>
      </w:r>
    </w:p>
    <w:p w14:paraId="1BE5BC9C" w14:textId="179EE6F6" w:rsidR="005A651A" w:rsidRDefault="005E333D" w:rsidP="00840BC7">
      <w:pPr>
        <w:pStyle w:val="Textkrper"/>
      </w:pPr>
      <w:r w:rsidRPr="00D047ED">
        <w:t>T</w:t>
      </w:r>
      <w:r w:rsidR="005A651A" w:rsidRPr="00D047ED">
        <w:t>his section</w:t>
      </w:r>
      <w:r w:rsidRPr="00D047ED">
        <w:t xml:space="preserve"> should contain </w:t>
      </w:r>
      <w:r w:rsidR="005A651A" w:rsidRPr="00D047ED">
        <w:t xml:space="preserve">your experimental </w:t>
      </w:r>
      <w:r w:rsidR="0053185E" w:rsidRPr="00D047ED">
        <w:t>equipment</w:t>
      </w:r>
      <w:r w:rsidRPr="00D047ED">
        <w:t xml:space="preserve"> </w:t>
      </w:r>
      <w:r w:rsidR="0053185E" w:rsidRPr="00D047ED">
        <w:t xml:space="preserve">and/or numerical </w:t>
      </w:r>
      <w:r w:rsidR="005A651A" w:rsidRPr="00D047ED">
        <w:t xml:space="preserve">methods. You can also include figures, </w:t>
      </w:r>
      <w:r w:rsidR="00EC6DAB">
        <w:t xml:space="preserve">tables, </w:t>
      </w:r>
      <w:r w:rsidR="005A651A" w:rsidRPr="00D047ED">
        <w:t>equations, etc.</w:t>
      </w:r>
    </w:p>
    <w:p w14:paraId="06B4A537" w14:textId="563A9B90" w:rsidR="00EC6DAB" w:rsidRPr="00D047ED" w:rsidRDefault="00EC6DAB" w:rsidP="00EC6DAB">
      <w:pPr>
        <w:pStyle w:val="Textkrper"/>
      </w:pPr>
      <w:r w:rsidRPr="00D047ED">
        <w:t>Citations: Please cite references following the format requested by Chemical Engineering Science.</w:t>
      </w:r>
      <w:r w:rsidR="00FC70A2">
        <w:br/>
      </w:r>
      <w:hyperlink r:id="rId10" w:history="1">
        <w:r w:rsidR="005060E7" w:rsidRPr="00B921D2">
          <w:rPr>
            <w:rStyle w:val="Hyperlink"/>
          </w:rPr>
          <w:t>https://www.elsevier.com/journals/chemical-engineering-science/0009-2509/guide-for-authors</w:t>
        </w:r>
      </w:hyperlink>
    </w:p>
    <w:p w14:paraId="5B32DF02" w14:textId="69CFA68E" w:rsidR="00EC6DAB" w:rsidRDefault="00EC6DAB" w:rsidP="00EC6DAB">
      <w:pPr>
        <w:pStyle w:val="Textkrper"/>
      </w:pPr>
      <w:r w:rsidRPr="00D047ED">
        <w:t xml:space="preserve">Citations may be made directly (or parenthetically). Groups of references should be listed first alphabetically, then chronologically. Examples: "as demonstrated (Allan, </w:t>
      </w:r>
      <w:proofErr w:type="spellStart"/>
      <w:r w:rsidRPr="00D047ED">
        <w:t>1996a</w:t>
      </w:r>
      <w:proofErr w:type="spellEnd"/>
      <w:r w:rsidRPr="00D047ED">
        <w:t xml:space="preserve">, </w:t>
      </w:r>
      <w:proofErr w:type="spellStart"/>
      <w:r w:rsidRPr="00D047ED">
        <w:t>1996b</w:t>
      </w:r>
      <w:proofErr w:type="spellEnd"/>
      <w:r w:rsidRPr="00D047ED">
        <w:t>, 1999; Allan and Jones, 1995). Kramer et al. (2000) have recently shown ...."</w:t>
      </w:r>
    </w:p>
    <w:p w14:paraId="551D0894" w14:textId="108952D5" w:rsidR="00AE5EC5" w:rsidRDefault="00AE5EC5" w:rsidP="00AE5EC5">
      <w:pPr>
        <w:pStyle w:val="Textkrper"/>
      </w:pPr>
      <w:r w:rsidRPr="00D047ED">
        <w:t xml:space="preserve">Equations </w:t>
      </w:r>
      <w:r>
        <w:t xml:space="preserve">should be typed (e.g., using Insert → Equation). Using the </w:t>
      </w:r>
      <w:r w:rsidR="00B85948" w:rsidRPr="00B85948">
        <w:rPr>
          <w:color w:val="808080" w:themeColor="background1" w:themeShade="80"/>
        </w:rPr>
        <w:t>Use the “</w:t>
      </w:r>
      <w:r w:rsidR="00B85948">
        <w:rPr>
          <w:color w:val="808080" w:themeColor="background1" w:themeShade="80"/>
        </w:rPr>
        <w:t>Equations</w:t>
      </w:r>
      <w:r w:rsidR="00B85948" w:rsidRPr="00B85948">
        <w:rPr>
          <w:color w:val="808080" w:themeColor="background1" w:themeShade="80"/>
        </w:rPr>
        <w:t>” style</w:t>
      </w:r>
      <w:r w:rsidR="00B85948">
        <w:rPr>
          <w:color w:val="808080" w:themeColor="background1" w:themeShade="80"/>
        </w:rPr>
        <w:t xml:space="preserve"> (</w:t>
      </w:r>
      <w:r w:rsidR="00B85948" w:rsidRPr="00B85948">
        <w:rPr>
          <w:color w:val="808080" w:themeColor="background1" w:themeShade="80"/>
        </w:rPr>
        <w:t>Times New Roman 10</w:t>
      </w:r>
      <w:r w:rsidR="00B85948">
        <w:rPr>
          <w:color w:val="808080" w:themeColor="background1" w:themeShade="80"/>
        </w:rPr>
        <w:t>)</w:t>
      </w:r>
      <w:r>
        <w:t xml:space="preserve"> style will allow you to left align the equation and right align the equation number by using tab</w:t>
      </w:r>
      <w:r w:rsidRPr="00D047ED">
        <w:t>.</w:t>
      </w:r>
      <w:r>
        <w:t xml:space="preserve"> All equations should be numbered.</w:t>
      </w:r>
    </w:p>
    <w:p w14:paraId="55DEF00E" w14:textId="77777777" w:rsidR="00AE5EC5" w:rsidRDefault="00CA3CF6" w:rsidP="00AE5EC5">
      <w:pPr>
        <w:pStyle w:val="Equations"/>
      </w:pPr>
      <m:oMath>
        <m:d>
          <m:dPr>
            <m:begChr m:val="["/>
            <m:endChr m:val="]"/>
            <m:ctrlPr>
              <w:rPr>
                <w:rFonts w:ascii="Cambria Math" w:hAnsi="Cambria Math"/>
              </w:rPr>
            </m:ctrlPr>
          </m:dPr>
          <m:e>
            <m:r>
              <w:rPr>
                <w:rFonts w:ascii="Cambria Math" w:hAnsi="Cambria Math"/>
              </w:rPr>
              <m:t>M</m:t>
            </m:r>
          </m:e>
        </m:d>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x</m:t>
                </m:r>
              </m:e>
            </m:acc>
            <m:d>
              <m:dPr>
                <m:ctrlPr>
                  <w:rPr>
                    <w:rFonts w:ascii="Cambria Math" w:hAnsi="Cambria Math"/>
                  </w:rPr>
                </m:ctrlPr>
              </m:dPr>
              <m:e>
                <m:r>
                  <w:rPr>
                    <w:rFonts w:ascii="Cambria Math" w:hAnsi="Cambria Math"/>
                  </w:rPr>
                  <m:t>t</m:t>
                </m:r>
              </m:e>
            </m:d>
          </m:e>
        </m:d>
        <m:r>
          <m:rPr>
            <m:sty m:val="p"/>
          </m:rPr>
          <w:rPr>
            <w:rFonts w:ascii="Cambria Math" w:hAnsi="Cambria Math"/>
          </w:rPr>
          <m:t>+</m:t>
        </m:r>
        <m:d>
          <m:dPr>
            <m:begChr m:val="["/>
            <m:endChr m:val="]"/>
            <m:ctrlPr>
              <w:rPr>
                <w:rFonts w:ascii="Cambria Math" w:hAnsi="Cambria Math"/>
              </w:rPr>
            </m:ctrlPr>
          </m:dPr>
          <m:e>
            <m:r>
              <w:rPr>
                <w:rFonts w:ascii="Cambria Math" w:hAnsi="Cambria Math"/>
              </w:rPr>
              <m:t>C</m:t>
            </m:r>
          </m:e>
        </m:d>
        <m:d>
          <m:dPr>
            <m:begChr m:val="{"/>
            <m:endChr m:val="}"/>
            <m:ctrlPr>
              <w:rPr>
                <w:rFonts w:ascii="Cambria Math" w:hAnsi="Cambria Math"/>
              </w:rPr>
            </m:ctrlPr>
          </m:dPr>
          <m:e>
            <m:acc>
              <m:accPr>
                <m:chr m:val="̇"/>
                <m:ctrlPr>
                  <w:rPr>
                    <w:rFonts w:ascii="Cambria Math" w:hAnsi="Cambria Math"/>
                  </w:rPr>
                </m:ctrlPr>
              </m:accPr>
              <m:e>
                <m:r>
                  <w:rPr>
                    <w:rFonts w:ascii="Cambria Math" w:hAnsi="Cambria Math"/>
                  </w:rPr>
                  <m:t>x</m:t>
                </m:r>
              </m:e>
            </m:acc>
            <m:d>
              <m:dPr>
                <m:ctrlPr>
                  <w:rPr>
                    <w:rFonts w:ascii="Cambria Math" w:hAnsi="Cambria Math"/>
                  </w:rPr>
                </m:ctrlPr>
              </m:dPr>
              <m:e>
                <m:r>
                  <w:rPr>
                    <w:rFonts w:ascii="Cambria Math" w:hAnsi="Cambria Math"/>
                  </w:rPr>
                  <m:t>t</m:t>
                </m:r>
              </m:e>
            </m:d>
          </m:e>
        </m:d>
        <m:r>
          <m:rPr>
            <m:sty m:val="p"/>
          </m:rPr>
          <w:rPr>
            <w:rFonts w:ascii="Cambria Math" w:hAnsi="Cambria Math"/>
          </w:rPr>
          <m:t>+</m:t>
        </m:r>
        <m:d>
          <m:dPr>
            <m:begChr m:val="["/>
            <m:endChr m:val="]"/>
            <m:ctrlPr>
              <w:rPr>
                <w:rFonts w:ascii="Cambria Math" w:hAnsi="Cambria Math"/>
              </w:rPr>
            </m:ctrlPr>
          </m:dPr>
          <m:e>
            <m:r>
              <w:rPr>
                <w:rFonts w:ascii="Cambria Math" w:hAnsi="Cambria Math"/>
              </w:rPr>
              <m:t>K</m:t>
            </m:r>
          </m:e>
        </m:d>
        <m:d>
          <m:dPr>
            <m:begChr m:val="{"/>
            <m:endChr m:val="}"/>
            <m:ctrlPr>
              <w:rPr>
                <w:rFonts w:ascii="Cambria Math" w:hAnsi="Cambria Math"/>
              </w:rPr>
            </m:ctrlPr>
          </m:dPr>
          <m:e>
            <m:r>
              <w:rPr>
                <w:rFonts w:ascii="Cambria Math" w:hAnsi="Cambria Math"/>
              </w:rPr>
              <m:t>x</m:t>
            </m:r>
            <m:d>
              <m:dPr>
                <m:ctrlPr>
                  <w:rPr>
                    <w:rFonts w:ascii="Cambria Math" w:hAnsi="Cambria Math"/>
                  </w:rPr>
                </m:ctrlPr>
              </m:dPr>
              <m:e>
                <m:r>
                  <w:rPr>
                    <w:rFonts w:ascii="Cambria Math" w:hAnsi="Cambria Math"/>
                  </w:rPr>
                  <m:t>t</m:t>
                </m:r>
              </m:e>
            </m:d>
          </m:e>
        </m:d>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t</m:t>
            </m:r>
          </m:e>
        </m:d>
      </m:oMath>
      <w:r w:rsidR="00AE5EC5">
        <w:tab/>
        <w:t>(1)</w:t>
      </w:r>
    </w:p>
    <w:p w14:paraId="64AC1E34" w14:textId="77777777" w:rsidR="00AE5EC5" w:rsidRPr="0015062E" w:rsidRDefault="00AE5EC5" w:rsidP="00AE5EC5">
      <w:pPr>
        <w:pStyle w:val="Equations"/>
        <w:rPr>
          <w:lang w:val="de-DE"/>
        </w:rPr>
      </w:pPr>
      <m:oMath>
        <m:r>
          <m:rPr>
            <m:nor/>
          </m:rPr>
          <w:rPr>
            <w:lang w:val="de-DE"/>
          </w:rPr>
          <m:t>M</m:t>
        </m:r>
        <m:acc>
          <m:accPr>
            <m:chr m:val="̈"/>
            <m:ctrlPr>
              <w:rPr>
                <w:rFonts w:ascii="Cambria Math" w:hAnsi="Cambria Math"/>
              </w:rPr>
            </m:ctrlPr>
          </m:accPr>
          <m:e>
            <m:r>
              <m:rPr>
                <m:nor/>
              </m:rPr>
              <w:rPr>
                <w:lang w:val="de-DE"/>
              </w:rPr>
              <m:t>x</m:t>
            </m:r>
          </m:e>
        </m:acc>
        <m:d>
          <m:dPr>
            <m:ctrlPr>
              <w:rPr>
                <w:rFonts w:ascii="Cambria Math" w:hAnsi="Cambria Math"/>
                <w:i/>
              </w:rPr>
            </m:ctrlPr>
          </m:dPr>
          <m:e>
            <m:r>
              <w:rPr>
                <w:rFonts w:ascii="Cambria Math" w:hAnsi="Cambria Math"/>
              </w:rPr>
              <m:t>t</m:t>
            </m:r>
          </m:e>
        </m:d>
        <m:r>
          <w:rPr>
            <w:rFonts w:ascii="Cambria Math" w:hAnsi="Cambria Math"/>
            <w:lang w:val="de-DE"/>
          </w:rPr>
          <m:t>+</m:t>
        </m:r>
        <m:r>
          <m:rPr>
            <m:nor/>
          </m:rPr>
          <w:rPr>
            <w:lang w:val="de-DE"/>
          </w:rPr>
          <m:t>C</m:t>
        </m:r>
        <m:acc>
          <m:accPr>
            <m:chr m:val="̇"/>
            <m:ctrlPr>
              <w:rPr>
                <w:rFonts w:ascii="Cambria Math" w:hAnsi="Cambria Math"/>
              </w:rPr>
            </m:ctrlPr>
          </m:accPr>
          <m:e>
            <m:r>
              <m:rPr>
                <m:nor/>
              </m:rPr>
              <w:rPr>
                <w:lang w:val="de-DE"/>
              </w:rPr>
              <m:t>x</m:t>
            </m:r>
          </m:e>
        </m:acc>
        <m:d>
          <m:dPr>
            <m:ctrlPr>
              <w:rPr>
                <w:rFonts w:ascii="Cambria Math" w:hAnsi="Cambria Math"/>
                <w:i/>
              </w:rPr>
            </m:ctrlPr>
          </m:dPr>
          <m:e>
            <m:r>
              <w:rPr>
                <w:rFonts w:ascii="Cambria Math" w:hAnsi="Cambria Math"/>
              </w:rPr>
              <m:t>t</m:t>
            </m:r>
          </m:e>
        </m:d>
        <m:r>
          <w:rPr>
            <w:rFonts w:ascii="Cambria Math" w:hAnsi="Cambria Math"/>
            <w:lang w:val="de-DE"/>
          </w:rPr>
          <m:t>+</m:t>
        </m:r>
        <m:r>
          <m:rPr>
            <m:nor/>
          </m:rPr>
          <w:rPr>
            <w:lang w:val="de-DE"/>
          </w:rPr>
          <m:t>Kx</m:t>
        </m:r>
        <m:d>
          <m:dPr>
            <m:ctrlPr>
              <w:rPr>
                <w:rFonts w:ascii="Cambria Math" w:hAnsi="Cambria Math"/>
                <w:i/>
              </w:rPr>
            </m:ctrlPr>
          </m:dPr>
          <m:e>
            <m:r>
              <w:rPr>
                <w:rFonts w:ascii="Cambria Math" w:hAnsi="Cambria Math"/>
              </w:rPr>
              <m:t>t</m:t>
            </m:r>
          </m:e>
        </m:d>
        <m:r>
          <w:rPr>
            <w:rFonts w:ascii="Cambria Math" w:hAnsi="Cambria Math"/>
            <w:lang w:val="de-DE"/>
          </w:rPr>
          <m:t>=</m:t>
        </m:r>
        <m:r>
          <w:rPr>
            <w:rFonts w:ascii="Cambria Math" w:hAnsi="Cambria Math"/>
          </w:rPr>
          <m:t>f</m:t>
        </m:r>
        <m:d>
          <m:dPr>
            <m:ctrlPr>
              <w:rPr>
                <w:rFonts w:ascii="Cambria Math" w:hAnsi="Cambria Math"/>
                <w:i/>
              </w:rPr>
            </m:ctrlPr>
          </m:dPr>
          <m:e>
            <m:r>
              <w:rPr>
                <w:rFonts w:ascii="Cambria Math" w:hAnsi="Cambria Math"/>
              </w:rPr>
              <m:t>t</m:t>
            </m:r>
          </m:e>
        </m:d>
      </m:oMath>
      <w:r w:rsidRPr="0015062E">
        <w:rPr>
          <w:lang w:val="de-DE"/>
        </w:rPr>
        <w:tab/>
        <w:t>(2)</w:t>
      </w:r>
    </w:p>
    <w:p w14:paraId="5E359064" w14:textId="7ADD3F0E" w:rsidR="00EC6DAB" w:rsidRDefault="00AE5EC5" w:rsidP="00EC6DAB">
      <w:pPr>
        <w:pStyle w:val="Textkrper"/>
      </w:pPr>
      <w:r>
        <w:t>All tables should be formatted similar to the example shown in Table 1 and referenced in the main body of the paper.</w:t>
      </w:r>
    </w:p>
    <w:p w14:paraId="5A936865" w14:textId="6E86F248" w:rsidR="00AE5EC5" w:rsidRDefault="00FC70A2" w:rsidP="00FC70A2">
      <w:pPr>
        <w:pStyle w:val="Beschriftung"/>
      </w:pPr>
      <w:r>
        <w:t xml:space="preserve">Table </w:t>
      </w:r>
      <w:fldSimple w:instr=" SEQ Table \* ARABIC ">
        <w:r w:rsidR="00DF2308">
          <w:rPr>
            <w:noProof/>
          </w:rPr>
          <w:t>1</w:t>
        </w:r>
      </w:fldSimple>
      <w:r>
        <w:t xml:space="preserve">. Sample Table Title </w:t>
      </w:r>
      <w:r w:rsidR="00B85948" w:rsidRPr="00B85948">
        <w:rPr>
          <w:color w:val="808080" w:themeColor="background1" w:themeShade="80"/>
        </w:rPr>
        <w:t>Use the “</w:t>
      </w:r>
      <w:r w:rsidR="00B85948">
        <w:rPr>
          <w:color w:val="808080" w:themeColor="background1" w:themeShade="80"/>
        </w:rPr>
        <w:t>Caption</w:t>
      </w:r>
      <w:r w:rsidR="00B85948" w:rsidRPr="00B85948">
        <w:rPr>
          <w:color w:val="808080" w:themeColor="background1" w:themeShade="80"/>
        </w:rPr>
        <w:t>” style</w:t>
      </w:r>
      <w:r w:rsidR="00B85948">
        <w:rPr>
          <w:color w:val="808080" w:themeColor="background1" w:themeShade="80"/>
        </w:rPr>
        <w:t xml:space="preserve"> (</w:t>
      </w:r>
      <w:r w:rsidR="00B85948" w:rsidRPr="00B85948">
        <w:rPr>
          <w:color w:val="808080" w:themeColor="background1" w:themeShade="80"/>
        </w:rPr>
        <w:t>Times New Roman 10</w:t>
      </w:r>
      <w:r w:rsidR="00B85948">
        <w:rPr>
          <w:color w:val="808080" w:themeColor="background1" w:themeShade="80"/>
        </w:rPr>
        <w:t>)</w:t>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6"/>
        <w:gridCol w:w="2447"/>
      </w:tblGrid>
      <w:tr w:rsidR="00FC70A2" w14:paraId="2B20E0DC" w14:textId="77777777" w:rsidTr="00FC70A2">
        <w:tc>
          <w:tcPr>
            <w:tcW w:w="2446" w:type="dxa"/>
            <w:tcBorders>
              <w:top w:val="single" w:sz="4" w:space="0" w:color="auto"/>
              <w:bottom w:val="single" w:sz="4" w:space="0" w:color="auto"/>
            </w:tcBorders>
          </w:tcPr>
          <w:p w14:paraId="066DDBC0" w14:textId="62D91F7A" w:rsidR="00FC70A2" w:rsidRPr="00FC70A2" w:rsidRDefault="00FC70A2" w:rsidP="00FC70A2">
            <w:pPr>
              <w:pStyle w:val="TableEntries"/>
              <w:rPr>
                <w:b/>
                <w:bCs/>
              </w:rPr>
            </w:pPr>
            <w:r w:rsidRPr="00FC70A2">
              <w:rPr>
                <w:b/>
                <w:bCs/>
              </w:rPr>
              <w:t>Entries</w:t>
            </w:r>
          </w:p>
        </w:tc>
        <w:tc>
          <w:tcPr>
            <w:tcW w:w="2447" w:type="dxa"/>
            <w:tcBorders>
              <w:top w:val="single" w:sz="4" w:space="0" w:color="auto"/>
              <w:bottom w:val="single" w:sz="4" w:space="0" w:color="auto"/>
            </w:tcBorders>
          </w:tcPr>
          <w:p w14:paraId="3F93FB6A" w14:textId="608A3F6D" w:rsidR="00FC70A2" w:rsidRPr="00FC70A2" w:rsidRDefault="00FC70A2" w:rsidP="00FC70A2">
            <w:pPr>
              <w:pStyle w:val="TableEntries"/>
              <w:rPr>
                <w:b/>
                <w:bCs/>
              </w:rPr>
            </w:pPr>
            <w:r w:rsidRPr="00FC70A2">
              <w:rPr>
                <w:b/>
                <w:bCs/>
              </w:rPr>
              <w:t>Numbers</w:t>
            </w:r>
          </w:p>
        </w:tc>
      </w:tr>
      <w:tr w:rsidR="00FC70A2" w14:paraId="3E4E7FF4" w14:textId="77777777" w:rsidTr="00FC70A2">
        <w:tc>
          <w:tcPr>
            <w:tcW w:w="2446" w:type="dxa"/>
            <w:tcBorders>
              <w:top w:val="single" w:sz="4" w:space="0" w:color="auto"/>
            </w:tcBorders>
          </w:tcPr>
          <w:p w14:paraId="275F191C" w14:textId="20322C4B" w:rsidR="00FC70A2" w:rsidRPr="00FC70A2" w:rsidRDefault="00FC70A2" w:rsidP="00FC70A2">
            <w:pPr>
              <w:pStyle w:val="TableEntries"/>
            </w:pPr>
            <w:r w:rsidRPr="00FC70A2">
              <w:t>Entry 1</w:t>
            </w:r>
          </w:p>
        </w:tc>
        <w:tc>
          <w:tcPr>
            <w:tcW w:w="2447" w:type="dxa"/>
            <w:tcBorders>
              <w:top w:val="single" w:sz="4" w:space="0" w:color="auto"/>
            </w:tcBorders>
          </w:tcPr>
          <w:p w14:paraId="06532210" w14:textId="32B025C5" w:rsidR="00FC70A2" w:rsidRPr="00FC70A2" w:rsidRDefault="00FC70A2" w:rsidP="00FC70A2">
            <w:pPr>
              <w:pStyle w:val="TableEntries"/>
            </w:pPr>
            <w:r w:rsidRPr="00FC70A2">
              <w:t>5</w:t>
            </w:r>
          </w:p>
        </w:tc>
      </w:tr>
      <w:tr w:rsidR="00FC70A2" w14:paraId="03263E51" w14:textId="77777777" w:rsidTr="00FC70A2">
        <w:tc>
          <w:tcPr>
            <w:tcW w:w="2446" w:type="dxa"/>
          </w:tcPr>
          <w:p w14:paraId="648F79B2" w14:textId="647D4306" w:rsidR="00FC70A2" w:rsidRPr="00FC70A2" w:rsidRDefault="00FC70A2" w:rsidP="00FC70A2">
            <w:pPr>
              <w:pStyle w:val="TableEntries"/>
            </w:pPr>
            <w:r w:rsidRPr="00FC70A2">
              <w:t>Entry 2</w:t>
            </w:r>
          </w:p>
        </w:tc>
        <w:tc>
          <w:tcPr>
            <w:tcW w:w="2447" w:type="dxa"/>
          </w:tcPr>
          <w:p w14:paraId="6F3C9B7F" w14:textId="34366E9A" w:rsidR="00FC70A2" w:rsidRPr="00FC70A2" w:rsidRDefault="00FC70A2" w:rsidP="00FC70A2">
            <w:pPr>
              <w:pStyle w:val="TableEntries"/>
            </w:pPr>
            <w:r w:rsidRPr="00FC70A2">
              <w:t>17</w:t>
            </w:r>
          </w:p>
        </w:tc>
      </w:tr>
      <w:tr w:rsidR="00FC70A2" w14:paraId="6F086412" w14:textId="77777777" w:rsidTr="00FC70A2">
        <w:tc>
          <w:tcPr>
            <w:tcW w:w="2446" w:type="dxa"/>
          </w:tcPr>
          <w:p w14:paraId="15F5265A" w14:textId="5A200CAC" w:rsidR="00FC70A2" w:rsidRPr="00FC70A2" w:rsidRDefault="00FC70A2" w:rsidP="00FC70A2">
            <w:pPr>
              <w:pStyle w:val="TableEntries"/>
            </w:pPr>
            <w:r w:rsidRPr="00FC70A2">
              <w:t>Entry 3</w:t>
            </w:r>
          </w:p>
        </w:tc>
        <w:tc>
          <w:tcPr>
            <w:tcW w:w="2447" w:type="dxa"/>
          </w:tcPr>
          <w:p w14:paraId="78CD176B" w14:textId="273DEC1A" w:rsidR="00FC70A2" w:rsidRPr="00FC70A2" w:rsidRDefault="00FC70A2" w:rsidP="00FC70A2">
            <w:pPr>
              <w:pStyle w:val="TableEntries"/>
            </w:pPr>
            <w:r w:rsidRPr="00FC70A2">
              <w:t>5</w:t>
            </w:r>
          </w:p>
        </w:tc>
      </w:tr>
      <w:tr w:rsidR="00FC70A2" w14:paraId="22A9A740" w14:textId="77777777" w:rsidTr="00FC70A2">
        <w:tc>
          <w:tcPr>
            <w:tcW w:w="2446" w:type="dxa"/>
          </w:tcPr>
          <w:p w14:paraId="2E677BA5" w14:textId="1722A895" w:rsidR="00FC70A2" w:rsidRPr="00FC70A2" w:rsidRDefault="00FC70A2" w:rsidP="00FC70A2">
            <w:pPr>
              <w:pStyle w:val="TableEntries"/>
            </w:pPr>
            <w:r w:rsidRPr="00FC70A2">
              <w:t>Entry 4</w:t>
            </w:r>
          </w:p>
        </w:tc>
        <w:tc>
          <w:tcPr>
            <w:tcW w:w="2447" w:type="dxa"/>
          </w:tcPr>
          <w:p w14:paraId="52FF2E8D" w14:textId="0716B48F" w:rsidR="00FC70A2" w:rsidRPr="00FC70A2" w:rsidRDefault="00FC70A2" w:rsidP="00FC70A2">
            <w:pPr>
              <w:pStyle w:val="TableEntries"/>
            </w:pPr>
            <w:r w:rsidRPr="00FC70A2">
              <w:t>19</w:t>
            </w:r>
          </w:p>
        </w:tc>
      </w:tr>
      <w:tr w:rsidR="00FC70A2" w14:paraId="0B93C58C" w14:textId="77777777" w:rsidTr="00FC70A2">
        <w:tc>
          <w:tcPr>
            <w:tcW w:w="2446" w:type="dxa"/>
          </w:tcPr>
          <w:p w14:paraId="6D31618B" w14:textId="42703B9E" w:rsidR="00FC70A2" w:rsidRPr="00FC70A2" w:rsidRDefault="00FC70A2" w:rsidP="00FC70A2">
            <w:pPr>
              <w:pStyle w:val="TableEntries"/>
            </w:pPr>
            <w:r w:rsidRPr="00FC70A2">
              <w:t>Entry 5</w:t>
            </w:r>
          </w:p>
        </w:tc>
        <w:tc>
          <w:tcPr>
            <w:tcW w:w="2447" w:type="dxa"/>
          </w:tcPr>
          <w:p w14:paraId="1A781394" w14:textId="25DE86C2" w:rsidR="00FC70A2" w:rsidRPr="00FC70A2" w:rsidRDefault="00FC70A2" w:rsidP="00FC70A2">
            <w:pPr>
              <w:pStyle w:val="TableEntries"/>
            </w:pPr>
            <w:r w:rsidRPr="00FC70A2">
              <w:t>21</w:t>
            </w:r>
          </w:p>
        </w:tc>
      </w:tr>
    </w:tbl>
    <w:p w14:paraId="20EEFC7E" w14:textId="25A9DD8B" w:rsidR="00FC70A2" w:rsidRDefault="00FC70A2" w:rsidP="00FC70A2">
      <w:pPr>
        <w:pStyle w:val="Textkrper"/>
      </w:pPr>
      <w:r>
        <w:t>All figures should have an associated caption and all figures should be referenced in the main body of the paper.</w:t>
      </w:r>
      <w:r w:rsidR="005060E7">
        <w:t xml:space="preserve"> Try to use “Cross-reference” when referring to figures and table in the main text. </w:t>
      </w:r>
      <w:r w:rsidR="005060E7">
        <w:fldChar w:fldCharType="begin"/>
      </w:r>
      <w:r w:rsidR="005060E7">
        <w:instrText xml:space="preserve"> REF _Ref33282665 \h </w:instrText>
      </w:r>
      <w:r w:rsidR="005060E7">
        <w:fldChar w:fldCharType="separate"/>
      </w:r>
      <w:r w:rsidR="00DF2308" w:rsidRPr="00840BC7">
        <w:t xml:space="preserve">Figure </w:t>
      </w:r>
      <w:r w:rsidR="00DF2308">
        <w:rPr>
          <w:noProof/>
        </w:rPr>
        <w:t>1</w:t>
      </w:r>
      <w:r w:rsidR="005060E7">
        <w:fldChar w:fldCharType="end"/>
      </w:r>
      <w:r w:rsidR="005060E7">
        <w:t xml:space="preserve"> shows a sample figure and caption.</w:t>
      </w:r>
    </w:p>
    <w:p w14:paraId="1918E611" w14:textId="0A6E3A39" w:rsidR="00DE53A8" w:rsidRPr="00D047ED" w:rsidRDefault="00D31D88" w:rsidP="00EC6DAB">
      <w:pPr>
        <w:pStyle w:val="Figure"/>
      </w:pPr>
      <w:r w:rsidRPr="00D31D88">
        <w:rPr>
          <w:noProof/>
          <w:lang w:val="de-DE" w:eastAsia="de-DE"/>
        </w:rPr>
        <w:drawing>
          <wp:inline distT="0" distB="0" distL="0" distR="0" wp14:anchorId="41BC5BD6" wp14:editId="64444B00">
            <wp:extent cx="3113405" cy="1388745"/>
            <wp:effectExtent l="0" t="0" r="0" b="190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313" b="14534"/>
                    <a:stretch/>
                  </pic:blipFill>
                  <pic:spPr bwMode="auto">
                    <a:xfrm>
                      <a:off x="0" y="0"/>
                      <a:ext cx="3113405" cy="1388745"/>
                    </a:xfrm>
                    <a:prstGeom prst="rect">
                      <a:avLst/>
                    </a:prstGeom>
                    <a:noFill/>
                    <a:ln>
                      <a:noFill/>
                    </a:ln>
                    <a:effectLst/>
                    <a:extLst/>
                  </pic:spPr>
                </pic:pic>
              </a:graphicData>
            </a:graphic>
          </wp:inline>
        </w:drawing>
      </w:r>
    </w:p>
    <w:p w14:paraId="642D8849" w14:textId="686E8384" w:rsidR="005A651A" w:rsidRDefault="00DE53A8" w:rsidP="00840BC7">
      <w:pPr>
        <w:pStyle w:val="Beschriftung"/>
      </w:pPr>
      <w:bookmarkStart w:id="1" w:name="_Ref33282665"/>
      <w:r w:rsidRPr="00840BC7">
        <w:t xml:space="preserve">Figure </w:t>
      </w:r>
      <w:fldSimple w:instr=" SEQ Figure \* ARABIC ">
        <w:r w:rsidR="00DF2308">
          <w:rPr>
            <w:noProof/>
          </w:rPr>
          <w:t>1</w:t>
        </w:r>
      </w:fldSimple>
      <w:bookmarkEnd w:id="1"/>
      <w:r w:rsidRPr="00840BC7">
        <w:t>: Place here the figure caption.</w:t>
      </w:r>
      <w:r w:rsidR="00FC70A2">
        <w:t xml:space="preserve"> </w:t>
      </w:r>
      <w:r w:rsidR="00FC70A2" w:rsidRPr="00B85948">
        <w:rPr>
          <w:color w:val="808080" w:themeColor="background1" w:themeShade="80"/>
        </w:rPr>
        <w:t>(</w:t>
      </w:r>
      <w:r w:rsidR="00B85948" w:rsidRPr="00B85948">
        <w:rPr>
          <w:color w:val="808080" w:themeColor="background1" w:themeShade="80"/>
        </w:rPr>
        <w:t>Use the “</w:t>
      </w:r>
      <w:r w:rsidR="00B85948">
        <w:rPr>
          <w:color w:val="808080" w:themeColor="background1" w:themeShade="80"/>
        </w:rPr>
        <w:t>Caption</w:t>
      </w:r>
      <w:r w:rsidR="00B85948" w:rsidRPr="00B85948">
        <w:rPr>
          <w:color w:val="808080" w:themeColor="background1" w:themeShade="80"/>
        </w:rPr>
        <w:t>” style</w:t>
      </w:r>
      <w:r w:rsidR="00B85948">
        <w:rPr>
          <w:color w:val="808080" w:themeColor="background1" w:themeShade="80"/>
        </w:rPr>
        <w:t xml:space="preserve"> (</w:t>
      </w:r>
      <w:r w:rsidR="00B85948" w:rsidRPr="00B85948">
        <w:rPr>
          <w:color w:val="808080" w:themeColor="background1" w:themeShade="80"/>
        </w:rPr>
        <w:t>Times New Roman 10</w:t>
      </w:r>
      <w:r w:rsidR="00B85948">
        <w:rPr>
          <w:color w:val="808080" w:themeColor="background1" w:themeShade="80"/>
        </w:rPr>
        <w:t>)</w:t>
      </w:r>
    </w:p>
    <w:p w14:paraId="35236ACB" w14:textId="77777777" w:rsidR="00BA42AE" w:rsidRPr="00D047ED" w:rsidRDefault="00BA42AE" w:rsidP="00840BC7">
      <w:pPr>
        <w:pStyle w:val="berschrift1"/>
      </w:pPr>
      <w:r w:rsidRPr="00D047ED">
        <w:t>Results and Discussion</w:t>
      </w:r>
    </w:p>
    <w:p w14:paraId="2AC4BDB2" w14:textId="7D70BC38" w:rsidR="00DA57E3" w:rsidRPr="00D047ED" w:rsidRDefault="001903B0" w:rsidP="00840BC7">
      <w:pPr>
        <w:pStyle w:val="Textkrper"/>
      </w:pPr>
      <w:r w:rsidRPr="00D047ED">
        <w:t xml:space="preserve">This section should </w:t>
      </w:r>
      <w:r w:rsidR="0053185E" w:rsidRPr="00D047ED">
        <w:t>present, interpret</w:t>
      </w:r>
      <w:r w:rsidR="00FC70A2">
        <w:t>,</w:t>
      </w:r>
      <w:r w:rsidR="0053185E" w:rsidRPr="00D047ED">
        <w:t xml:space="preserve"> and discuss your results</w:t>
      </w:r>
      <w:r w:rsidRPr="00D047ED">
        <w:t>.</w:t>
      </w:r>
      <w:r w:rsidR="00FC70A2">
        <w:t xml:space="preserve"> </w:t>
      </w:r>
      <w:r w:rsidR="00FC70A2">
        <w:lastRenderedPageBreak/>
        <w:t xml:space="preserve">When possible, use tables and figures to present your data. Try to format figure so that they fill the entire width of the column, as shown in </w:t>
      </w:r>
      <w:r w:rsidR="00FC70A2">
        <w:fldChar w:fldCharType="begin"/>
      </w:r>
      <w:r w:rsidR="00FC70A2">
        <w:instrText xml:space="preserve"> REF _Ref33282508 \h </w:instrText>
      </w:r>
      <w:r w:rsidR="00FC70A2">
        <w:fldChar w:fldCharType="separate"/>
      </w:r>
      <w:r w:rsidR="00DF2308" w:rsidRPr="00D047ED">
        <w:t xml:space="preserve">Figure </w:t>
      </w:r>
      <w:r w:rsidR="00DF2308">
        <w:rPr>
          <w:noProof/>
        </w:rPr>
        <w:t>2</w:t>
      </w:r>
      <w:r w:rsidR="00FC70A2">
        <w:fldChar w:fldCharType="end"/>
      </w:r>
      <w:r w:rsidR="00FC70A2">
        <w:t>.</w:t>
      </w:r>
    </w:p>
    <w:p w14:paraId="2C4A6615" w14:textId="503963A9" w:rsidR="00BA42AE" w:rsidRPr="00EC6DAB" w:rsidRDefault="00D31D88" w:rsidP="00EC6DAB">
      <w:pPr>
        <w:pStyle w:val="Figure"/>
      </w:pPr>
      <w:r w:rsidRPr="00D31D88">
        <w:rPr>
          <w:noProof/>
          <w:lang w:val="de-DE" w:eastAsia="de-DE"/>
        </w:rPr>
        <w:drawing>
          <wp:inline distT="0" distB="0" distL="0" distR="0" wp14:anchorId="44B11ED7" wp14:editId="62CA751D">
            <wp:extent cx="3113405" cy="13887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313" b="14534"/>
                    <a:stretch/>
                  </pic:blipFill>
                  <pic:spPr bwMode="auto">
                    <a:xfrm>
                      <a:off x="0" y="0"/>
                      <a:ext cx="3113405" cy="1388745"/>
                    </a:xfrm>
                    <a:prstGeom prst="rect">
                      <a:avLst/>
                    </a:prstGeom>
                    <a:noFill/>
                    <a:ln>
                      <a:noFill/>
                    </a:ln>
                    <a:effectLst/>
                    <a:extLst/>
                  </pic:spPr>
                </pic:pic>
              </a:graphicData>
            </a:graphic>
          </wp:inline>
        </w:drawing>
      </w:r>
    </w:p>
    <w:p w14:paraId="1A198D74" w14:textId="22F98721" w:rsidR="00BA42AE" w:rsidRDefault="00BA42AE" w:rsidP="00840BC7">
      <w:pPr>
        <w:pStyle w:val="Beschriftung"/>
      </w:pPr>
      <w:bookmarkStart w:id="2" w:name="_Ref33282508"/>
      <w:r w:rsidRPr="00D047ED">
        <w:t xml:space="preserve">Figure </w:t>
      </w:r>
      <w:fldSimple w:instr=" SEQ Figure \* ARABIC ">
        <w:r w:rsidR="00DF2308">
          <w:rPr>
            <w:noProof/>
          </w:rPr>
          <w:t>2</w:t>
        </w:r>
      </w:fldSimple>
      <w:bookmarkEnd w:id="2"/>
      <w:r w:rsidRPr="00D047ED">
        <w:t>: Place here the figure caption.</w:t>
      </w:r>
      <w:r w:rsidR="00FC70A2">
        <w:t xml:space="preserve"> </w:t>
      </w:r>
      <w:r w:rsidR="00B85948" w:rsidRPr="00B85948">
        <w:rPr>
          <w:color w:val="808080" w:themeColor="background1" w:themeShade="80"/>
        </w:rPr>
        <w:t>(Use the “</w:t>
      </w:r>
      <w:r w:rsidR="00B85948">
        <w:rPr>
          <w:color w:val="808080" w:themeColor="background1" w:themeShade="80"/>
        </w:rPr>
        <w:t>Caption</w:t>
      </w:r>
      <w:r w:rsidR="00B85948" w:rsidRPr="00B85948">
        <w:rPr>
          <w:color w:val="808080" w:themeColor="background1" w:themeShade="80"/>
        </w:rPr>
        <w:t>” style</w:t>
      </w:r>
      <w:r w:rsidR="00B85948">
        <w:rPr>
          <w:color w:val="808080" w:themeColor="background1" w:themeShade="80"/>
        </w:rPr>
        <w:t xml:space="preserve"> (</w:t>
      </w:r>
      <w:r w:rsidR="00B85948" w:rsidRPr="00B85948">
        <w:rPr>
          <w:color w:val="808080" w:themeColor="background1" w:themeShade="80"/>
        </w:rPr>
        <w:t>Times New Roman 10</w:t>
      </w:r>
      <w:r w:rsidR="00B85948">
        <w:rPr>
          <w:color w:val="808080" w:themeColor="background1" w:themeShade="80"/>
        </w:rPr>
        <w:t>)</w:t>
      </w:r>
    </w:p>
    <w:p w14:paraId="559AF93B" w14:textId="7473C856" w:rsidR="007C3CD2" w:rsidRDefault="007C3CD2" w:rsidP="007C3CD2">
      <w:pPr>
        <w:pStyle w:val="Textkrper"/>
      </w:pPr>
      <w:r>
        <w:t>When necessary, use sub-headings to divide sections. Use the “Heading 2” and “Heading 3” styles for secondary and tertiary headings.</w:t>
      </w:r>
    </w:p>
    <w:p w14:paraId="18D98767" w14:textId="1FC0E193" w:rsidR="007C3CD2" w:rsidRDefault="007C3CD2" w:rsidP="007C3CD2">
      <w:pPr>
        <w:pStyle w:val="berschrift2"/>
      </w:pPr>
      <w:r>
        <w:t>Secondary Subsection</w:t>
      </w:r>
    </w:p>
    <w:p w14:paraId="459A7F4C" w14:textId="21584156" w:rsidR="007C3CD2" w:rsidRPr="007C3CD2" w:rsidRDefault="007C3CD2" w:rsidP="007C3CD2">
      <w:pPr>
        <w:pStyle w:val="Textkrper"/>
      </w:pPr>
      <w:r>
        <w:t>Example of a secondary subsection.</w:t>
      </w:r>
    </w:p>
    <w:p w14:paraId="46F0CC30" w14:textId="79A27B71" w:rsidR="007C3CD2" w:rsidRDefault="007C3CD2" w:rsidP="007C3CD2">
      <w:pPr>
        <w:pStyle w:val="berschrift3"/>
      </w:pPr>
      <w:r>
        <w:t>Tertiary Subsection</w:t>
      </w:r>
    </w:p>
    <w:p w14:paraId="69669722" w14:textId="681B3077" w:rsidR="007C3CD2" w:rsidRPr="007C3CD2" w:rsidRDefault="007C3CD2" w:rsidP="007C3CD2">
      <w:pPr>
        <w:pStyle w:val="Textkrper"/>
      </w:pPr>
      <w:r>
        <w:t>Example of a tertiary subsection.</w:t>
      </w:r>
    </w:p>
    <w:p w14:paraId="7D6F5181" w14:textId="77777777" w:rsidR="00E57CD2" w:rsidRPr="00D047ED" w:rsidRDefault="00E57CD2" w:rsidP="00840BC7">
      <w:pPr>
        <w:pStyle w:val="berschrift1"/>
      </w:pPr>
      <w:r w:rsidRPr="00D047ED">
        <w:t>Conclusions</w:t>
      </w:r>
    </w:p>
    <w:p w14:paraId="3296ACDD" w14:textId="77777777" w:rsidR="00E57CD2" w:rsidRPr="00D047ED" w:rsidRDefault="001903B0" w:rsidP="00840BC7">
      <w:pPr>
        <w:pStyle w:val="Textkrper"/>
      </w:pPr>
      <w:r w:rsidRPr="00D047ED">
        <w:t xml:space="preserve">This section </w:t>
      </w:r>
      <w:r w:rsidRPr="00BD2630">
        <w:t>should</w:t>
      </w:r>
      <w:r w:rsidRPr="00D047ED">
        <w:t xml:space="preserve"> present </w:t>
      </w:r>
      <w:r w:rsidR="00E57CD2" w:rsidRPr="00D047ED">
        <w:t xml:space="preserve">main conclusions </w:t>
      </w:r>
      <w:r w:rsidRPr="00D047ED">
        <w:t>and recommendations</w:t>
      </w:r>
      <w:r w:rsidR="00E57CD2" w:rsidRPr="00D047ED">
        <w:t>.</w:t>
      </w:r>
    </w:p>
    <w:p w14:paraId="59725C72" w14:textId="77777777" w:rsidR="00E57CD2" w:rsidRPr="00D047ED" w:rsidRDefault="00E57CD2" w:rsidP="00840BC7">
      <w:pPr>
        <w:pStyle w:val="berschrift1"/>
      </w:pPr>
      <w:r w:rsidRPr="00D047ED">
        <w:t>Acknowledgments</w:t>
      </w:r>
    </w:p>
    <w:p w14:paraId="13516A2B" w14:textId="77777777" w:rsidR="00E57CD2" w:rsidRPr="00BD2630" w:rsidRDefault="00E57CD2" w:rsidP="00840BC7">
      <w:pPr>
        <w:pStyle w:val="Textkrper"/>
      </w:pPr>
      <w:r w:rsidRPr="00BD2630">
        <w:t xml:space="preserve">This </w:t>
      </w:r>
      <w:r w:rsidR="001903B0" w:rsidRPr="00BD2630">
        <w:t xml:space="preserve">section is </w:t>
      </w:r>
      <w:r w:rsidR="009A6E7A" w:rsidRPr="00BD2630">
        <w:t xml:space="preserve">optional </w:t>
      </w:r>
      <w:r w:rsidR="001903B0" w:rsidRPr="00BD2630">
        <w:t xml:space="preserve">and </w:t>
      </w:r>
      <w:r w:rsidRPr="00BD2630">
        <w:t>must be placed before the list of references.</w:t>
      </w:r>
    </w:p>
    <w:p w14:paraId="244F8027" w14:textId="77777777" w:rsidR="00DA57E3" w:rsidRPr="00D047ED" w:rsidRDefault="00DA57E3" w:rsidP="00840BC7">
      <w:pPr>
        <w:pStyle w:val="berschrift1"/>
      </w:pPr>
      <w:r w:rsidRPr="00D047ED">
        <w:t>References</w:t>
      </w:r>
    </w:p>
    <w:p w14:paraId="4D5D2E90" w14:textId="20D9A351" w:rsidR="00977B4A" w:rsidRPr="00D047ED" w:rsidRDefault="00977B4A" w:rsidP="00840BC7">
      <w:pPr>
        <w:pStyle w:val="Textkrper"/>
      </w:pPr>
      <w:r w:rsidRPr="00D047ED">
        <w:t>Please list references following the format requested by Chemical Engineering Science.</w:t>
      </w:r>
      <w:r w:rsidR="00840BC7">
        <w:br/>
      </w:r>
      <w:hyperlink r:id="rId12" w:history="1">
        <w:r w:rsidRPr="00D047ED">
          <w:rPr>
            <w:rStyle w:val="Hyperlink"/>
          </w:rPr>
          <w:t>https://www.elsevier.com/journals/chemical-engineering-science/0009-2509/guide-for-authors</w:t>
        </w:r>
      </w:hyperlink>
      <w:r w:rsidRPr="00D047ED">
        <w:t xml:space="preserve"> </w:t>
      </w:r>
    </w:p>
    <w:p w14:paraId="6D75246F" w14:textId="77777777" w:rsidR="00977B4A" w:rsidRPr="00D047ED" w:rsidRDefault="00977B4A" w:rsidP="00840BC7">
      <w:pPr>
        <w:pStyle w:val="Textkrper"/>
      </w:pPr>
      <w:r w:rsidRPr="00D047ED">
        <w:t>Refe</w:t>
      </w:r>
      <w:r w:rsidR="00C70149" w:rsidRPr="00D047ED">
        <w:t>rence to a journal publication:</w:t>
      </w:r>
    </w:p>
    <w:p w14:paraId="4203A212" w14:textId="77777777" w:rsidR="00C50E46" w:rsidRPr="00840BC7" w:rsidRDefault="00C50E46" w:rsidP="00840BC7">
      <w:pPr>
        <w:pStyle w:val="References"/>
      </w:pPr>
      <w:r w:rsidRPr="0015062E">
        <w:rPr>
          <w:lang w:val="de-DE"/>
        </w:rPr>
        <w:t xml:space="preserve">Zhang, J.-P., Grace, </w:t>
      </w:r>
      <w:proofErr w:type="spellStart"/>
      <w:r w:rsidRPr="0015062E">
        <w:rPr>
          <w:lang w:val="de-DE"/>
        </w:rPr>
        <w:t>J.R</w:t>
      </w:r>
      <w:proofErr w:type="spellEnd"/>
      <w:r w:rsidRPr="0015062E">
        <w:rPr>
          <w:lang w:val="de-DE"/>
        </w:rPr>
        <w:t xml:space="preserve">., Epstein, N., Lim, </w:t>
      </w:r>
      <w:proofErr w:type="spellStart"/>
      <w:r w:rsidRPr="0015062E">
        <w:rPr>
          <w:lang w:val="de-DE"/>
        </w:rPr>
        <w:t>K.S</w:t>
      </w:r>
      <w:proofErr w:type="spellEnd"/>
      <w:r w:rsidRPr="0015062E">
        <w:rPr>
          <w:lang w:val="de-DE"/>
        </w:rPr>
        <w:t xml:space="preserve">., 1997. </w:t>
      </w:r>
      <w:r w:rsidRPr="00840BC7">
        <w:t>Flow regime identification in gas-liquid flow and three-phase fluidized beds. Chem. Eng. Sci. 52, 3979-3992.</w:t>
      </w:r>
    </w:p>
    <w:p w14:paraId="21285B76" w14:textId="77777777" w:rsidR="00977B4A" w:rsidRPr="00D047ED" w:rsidRDefault="00C50E46" w:rsidP="00840BC7">
      <w:pPr>
        <w:pStyle w:val="Textkrper"/>
      </w:pPr>
      <w:r w:rsidRPr="00D047ED">
        <w:t>Reference to a book:</w:t>
      </w:r>
    </w:p>
    <w:p w14:paraId="244990AA" w14:textId="77777777" w:rsidR="00C50E46" w:rsidRPr="00D047ED" w:rsidRDefault="00C50E46" w:rsidP="00840BC7">
      <w:pPr>
        <w:pStyle w:val="References"/>
      </w:pPr>
      <w:r w:rsidRPr="00D047ED">
        <w:t xml:space="preserve">Fan, L.-S., 1989. Gas-Liquid-Solid Fluidization Engineering, </w:t>
      </w:r>
      <w:proofErr w:type="spellStart"/>
      <w:r w:rsidRPr="00D047ED">
        <w:t>Butterworths</w:t>
      </w:r>
      <w:proofErr w:type="spellEnd"/>
      <w:r w:rsidRPr="00D047ED">
        <w:t>, Boston.</w:t>
      </w:r>
    </w:p>
    <w:p w14:paraId="63CD6943" w14:textId="77777777" w:rsidR="00977B4A" w:rsidRPr="00D047ED" w:rsidRDefault="00977B4A" w:rsidP="00840BC7">
      <w:pPr>
        <w:pStyle w:val="Textkrper"/>
      </w:pPr>
      <w:r w:rsidRPr="00D047ED">
        <w:t xml:space="preserve">Reference </w:t>
      </w:r>
      <w:r w:rsidR="00F94A03" w:rsidRPr="00D047ED">
        <w:t>to a chapter in an edited book:</w:t>
      </w:r>
    </w:p>
    <w:p w14:paraId="5A4C2713" w14:textId="77777777" w:rsidR="00C50E46" w:rsidRPr="00D047ED" w:rsidRDefault="00C50E46" w:rsidP="00840BC7">
      <w:pPr>
        <w:pStyle w:val="References"/>
      </w:pPr>
      <w:proofErr w:type="spellStart"/>
      <w:r w:rsidRPr="00D047ED">
        <w:t>Buwa</w:t>
      </w:r>
      <w:proofErr w:type="spellEnd"/>
      <w:r w:rsidRPr="00D047ED">
        <w:t xml:space="preserve">, V.V., Roy, S., </w:t>
      </w:r>
      <w:proofErr w:type="spellStart"/>
      <w:r w:rsidRPr="00D047ED">
        <w:t>Ranade</w:t>
      </w:r>
      <w:proofErr w:type="spellEnd"/>
      <w:r w:rsidRPr="00D047ED">
        <w:t xml:space="preserve">, V.V., 2016. Three-phase slurry reactors, in: </w:t>
      </w:r>
      <w:proofErr w:type="spellStart"/>
      <w:r w:rsidRPr="00D047ED">
        <w:t>Önsan</w:t>
      </w:r>
      <w:proofErr w:type="spellEnd"/>
      <w:r w:rsidRPr="00D047ED">
        <w:t xml:space="preserve">, </w:t>
      </w:r>
      <w:proofErr w:type="spellStart"/>
      <w:r w:rsidRPr="00D047ED">
        <w:t>Z.S</w:t>
      </w:r>
      <w:proofErr w:type="spellEnd"/>
      <w:r w:rsidRPr="00D047ED">
        <w:t xml:space="preserve">., </w:t>
      </w:r>
      <w:proofErr w:type="spellStart"/>
      <w:r w:rsidRPr="00D047ED">
        <w:t>Avci</w:t>
      </w:r>
      <w:proofErr w:type="spellEnd"/>
      <w:r w:rsidRPr="00D047ED">
        <w:t xml:space="preserve"> </w:t>
      </w:r>
      <w:proofErr w:type="spellStart"/>
      <w:r w:rsidRPr="00D047ED">
        <w:t>A.K</w:t>
      </w:r>
      <w:proofErr w:type="spellEnd"/>
      <w:r w:rsidRPr="00D047ED">
        <w:t>. (Eds.), Multiphase Catalytic Reactors - Theory, Design, Manufacturing, and Applications</w:t>
      </w:r>
      <w:r w:rsidR="00F94A03" w:rsidRPr="00D047ED">
        <w:t>.</w:t>
      </w:r>
      <w:r w:rsidRPr="00D047ED">
        <w:t xml:space="preserve"> John Wiley &amp; Sons Inc., Hoboken, pp. 132-155.</w:t>
      </w:r>
    </w:p>
    <w:sectPr w:rsidR="00C50E46" w:rsidRPr="00D047ED" w:rsidSect="00BA262F">
      <w:headerReference w:type="default" r:id="rId13"/>
      <w:type w:val="continuous"/>
      <w:pgSz w:w="11906" w:h="16838" w:code="9"/>
      <w:pgMar w:top="1134" w:right="851" w:bottom="1134" w:left="851" w:header="624" w:footer="62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B2E40" w14:textId="77777777" w:rsidR="006B0075" w:rsidRDefault="006B0075">
      <w:r>
        <w:separator/>
      </w:r>
    </w:p>
  </w:endnote>
  <w:endnote w:type="continuationSeparator" w:id="0">
    <w:p w14:paraId="48A34EF4" w14:textId="77777777" w:rsidR="006B0075" w:rsidRDefault="006B0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17D48" w14:textId="35D052CD" w:rsidR="00D047ED" w:rsidRDefault="00D047ED" w:rsidP="00D047ED">
    <w:pPr>
      <w:pStyle w:val="Fuzeile"/>
      <w:jc w:val="center"/>
    </w:pPr>
    <w:r>
      <w:t xml:space="preserve">Page </w:t>
    </w:r>
    <w:r>
      <w:fldChar w:fldCharType="begin"/>
    </w:r>
    <w:r>
      <w:instrText xml:space="preserve"> PAGE   \* MERGEFORMAT </w:instrText>
    </w:r>
    <w:r>
      <w:fldChar w:fldCharType="separate"/>
    </w:r>
    <w:r w:rsidR="00CA3CF6">
      <w:rPr>
        <w:noProof/>
      </w:rPr>
      <w:t>1</w:t>
    </w:r>
    <w:r>
      <w:rPr>
        <w:noProof/>
      </w:rPr>
      <w:fldChar w:fldCharType="end"/>
    </w:r>
    <w:r>
      <w:rPr>
        <w:noProof/>
      </w:rPr>
      <w:t xml:space="preserve"> </w:t>
    </w:r>
    <w:r>
      <w:t xml:space="preserve">of </w:t>
    </w:r>
    <w:r w:rsidR="00CA3CF6">
      <w:fldChar w:fldCharType="begin"/>
    </w:r>
    <w:r w:rsidR="00CA3CF6">
      <w:instrText xml:space="preserve"> NUMPAGES   \* MERGEFORMAT </w:instrText>
    </w:r>
    <w:r w:rsidR="00CA3CF6">
      <w:fldChar w:fldCharType="separate"/>
    </w:r>
    <w:r w:rsidR="00CA3CF6">
      <w:rPr>
        <w:noProof/>
      </w:rPr>
      <w:t>2</w:t>
    </w:r>
    <w:r w:rsidR="00CA3CF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1AD6B" w14:textId="77777777" w:rsidR="006B0075" w:rsidRDefault="006B0075">
      <w:r>
        <w:separator/>
      </w:r>
    </w:p>
  </w:footnote>
  <w:footnote w:type="continuationSeparator" w:id="0">
    <w:p w14:paraId="40997F0A" w14:textId="77777777" w:rsidR="006B0075" w:rsidRDefault="006B0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D2790" w14:textId="77777777" w:rsidR="00B85948" w:rsidRPr="00651362" w:rsidRDefault="00B85948" w:rsidP="00B85948">
    <w:pPr>
      <w:pStyle w:val="Kopfzeile"/>
      <w:pBdr>
        <w:bottom w:val="single" w:sz="4" w:space="1" w:color="auto"/>
      </w:pBdr>
      <w:rPr>
        <w:color w:val="auto"/>
        <w:sz w:val="18"/>
      </w:rPr>
    </w:pPr>
    <w:r w:rsidRPr="00651362">
      <w:rPr>
        <w:color w:val="auto"/>
        <w:sz w:val="18"/>
      </w:rPr>
      <w:t>Proceedings of the 16</w:t>
    </w:r>
    <w:r w:rsidRPr="00651362">
      <w:rPr>
        <w:color w:val="auto"/>
        <w:sz w:val="18"/>
        <w:vertAlign w:val="superscript"/>
      </w:rPr>
      <w:t>th</w:t>
    </w:r>
    <w:r w:rsidRPr="00651362">
      <w:rPr>
        <w:color w:val="auto"/>
        <w:sz w:val="18"/>
      </w:rPr>
      <w:t xml:space="preserve"> International Conference on Gas-Liquid</w:t>
    </w:r>
    <w:r w:rsidRPr="00651362">
      <w:rPr>
        <w:color w:val="auto"/>
        <w:sz w:val="18"/>
      </w:rPr>
      <w:br/>
      <w:t>and Gas-Liquid-Solid Reactor Engineering (GLS-16</w:t>
    </w:r>
    <w:proofErr w:type="gramStart"/>
    <w:r w:rsidRPr="00651362">
      <w:rPr>
        <w:color w:val="auto"/>
        <w:sz w:val="18"/>
      </w:rPr>
      <w:t>)</w:t>
    </w:r>
    <w:proofErr w:type="gramEnd"/>
    <w:r w:rsidRPr="00651362">
      <w:rPr>
        <w:color w:val="auto"/>
        <w:sz w:val="18"/>
      </w:rPr>
      <w:br/>
      <w:t>September 2-5, 2024, Dresden, Germany</w:t>
    </w:r>
  </w:p>
  <w:p w14:paraId="4E4F62EF" w14:textId="596B90C1" w:rsidR="00657CC6" w:rsidRPr="00B85948" w:rsidRDefault="00657CC6" w:rsidP="00B859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20BB0" w14:textId="3AC6FF15" w:rsidR="00840BC7" w:rsidRPr="00840BC7" w:rsidRDefault="00840BC7" w:rsidP="00BA26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59495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7A05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DC51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2BF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B0AC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86DF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C8D5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184D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4CA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6A47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76224C"/>
    <w:multiLevelType w:val="hybridMultilevel"/>
    <w:tmpl w:val="07D6E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FE5326"/>
    <w:multiLevelType w:val="hybridMultilevel"/>
    <w:tmpl w:val="30AA57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425"/>
  <w:drawingGridHorizontalSpacing w:val="10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781"/>
    <w:rsid w:val="00002576"/>
    <w:rsid w:val="000413D7"/>
    <w:rsid w:val="00062B4F"/>
    <w:rsid w:val="000C4601"/>
    <w:rsid w:val="000D746F"/>
    <w:rsid w:val="00103879"/>
    <w:rsid w:val="0011047F"/>
    <w:rsid w:val="0015062E"/>
    <w:rsid w:val="001513CD"/>
    <w:rsid w:val="00177A7D"/>
    <w:rsid w:val="00180262"/>
    <w:rsid w:val="001903B0"/>
    <w:rsid w:val="00207072"/>
    <w:rsid w:val="00214F80"/>
    <w:rsid w:val="00230158"/>
    <w:rsid w:val="00234221"/>
    <w:rsid w:val="00263937"/>
    <w:rsid w:val="00276570"/>
    <w:rsid w:val="002913C2"/>
    <w:rsid w:val="002C25F0"/>
    <w:rsid w:val="002D372C"/>
    <w:rsid w:val="002F1953"/>
    <w:rsid w:val="002F6F52"/>
    <w:rsid w:val="00320F50"/>
    <w:rsid w:val="00347ED3"/>
    <w:rsid w:val="00365E2E"/>
    <w:rsid w:val="003B45A9"/>
    <w:rsid w:val="003C7F8E"/>
    <w:rsid w:val="003F05DF"/>
    <w:rsid w:val="00404FEA"/>
    <w:rsid w:val="00482C8C"/>
    <w:rsid w:val="00487B91"/>
    <w:rsid w:val="004C677C"/>
    <w:rsid w:val="004E68C4"/>
    <w:rsid w:val="004F63E5"/>
    <w:rsid w:val="005060E7"/>
    <w:rsid w:val="00530821"/>
    <w:rsid w:val="00531316"/>
    <w:rsid w:val="0053185E"/>
    <w:rsid w:val="00547B1F"/>
    <w:rsid w:val="00580115"/>
    <w:rsid w:val="0058438D"/>
    <w:rsid w:val="00584C33"/>
    <w:rsid w:val="005A6492"/>
    <w:rsid w:val="005A651A"/>
    <w:rsid w:val="005B6D01"/>
    <w:rsid w:val="005C4E36"/>
    <w:rsid w:val="005D4183"/>
    <w:rsid w:val="005E333D"/>
    <w:rsid w:val="005F185E"/>
    <w:rsid w:val="00622089"/>
    <w:rsid w:val="006321FE"/>
    <w:rsid w:val="00657CC6"/>
    <w:rsid w:val="00686854"/>
    <w:rsid w:val="00693AC6"/>
    <w:rsid w:val="006B0075"/>
    <w:rsid w:val="006C1365"/>
    <w:rsid w:val="006C4DED"/>
    <w:rsid w:val="00716931"/>
    <w:rsid w:val="00780415"/>
    <w:rsid w:val="00783434"/>
    <w:rsid w:val="00790294"/>
    <w:rsid w:val="007969DD"/>
    <w:rsid w:val="00796C66"/>
    <w:rsid w:val="007C3CD2"/>
    <w:rsid w:val="007D483F"/>
    <w:rsid w:val="008278D7"/>
    <w:rsid w:val="00840BC7"/>
    <w:rsid w:val="00877D37"/>
    <w:rsid w:val="008E3289"/>
    <w:rsid w:val="008F7FBC"/>
    <w:rsid w:val="00920E1D"/>
    <w:rsid w:val="00941117"/>
    <w:rsid w:val="00951762"/>
    <w:rsid w:val="00953EC4"/>
    <w:rsid w:val="009602FF"/>
    <w:rsid w:val="00961B1B"/>
    <w:rsid w:val="00970236"/>
    <w:rsid w:val="009733C0"/>
    <w:rsid w:val="00977B4A"/>
    <w:rsid w:val="009A6E7A"/>
    <w:rsid w:val="009C37C5"/>
    <w:rsid w:val="009D7850"/>
    <w:rsid w:val="00AE5EC5"/>
    <w:rsid w:val="00B07369"/>
    <w:rsid w:val="00B119EA"/>
    <w:rsid w:val="00B3349E"/>
    <w:rsid w:val="00B50EA8"/>
    <w:rsid w:val="00B85948"/>
    <w:rsid w:val="00BA262F"/>
    <w:rsid w:val="00BA42AE"/>
    <w:rsid w:val="00BB20C6"/>
    <w:rsid w:val="00BD2630"/>
    <w:rsid w:val="00BF560D"/>
    <w:rsid w:val="00C50E46"/>
    <w:rsid w:val="00C70149"/>
    <w:rsid w:val="00C72667"/>
    <w:rsid w:val="00CA3CF6"/>
    <w:rsid w:val="00CA5E04"/>
    <w:rsid w:val="00CC16EE"/>
    <w:rsid w:val="00CC52AD"/>
    <w:rsid w:val="00CE2B79"/>
    <w:rsid w:val="00D047ED"/>
    <w:rsid w:val="00D23E43"/>
    <w:rsid w:val="00D31D88"/>
    <w:rsid w:val="00D46781"/>
    <w:rsid w:val="00D612B7"/>
    <w:rsid w:val="00D86C94"/>
    <w:rsid w:val="00DA57E3"/>
    <w:rsid w:val="00DB370D"/>
    <w:rsid w:val="00DD0B02"/>
    <w:rsid w:val="00DE37FB"/>
    <w:rsid w:val="00DE53A8"/>
    <w:rsid w:val="00DF2308"/>
    <w:rsid w:val="00DF367F"/>
    <w:rsid w:val="00E1335C"/>
    <w:rsid w:val="00E1715F"/>
    <w:rsid w:val="00E5083F"/>
    <w:rsid w:val="00E57CD2"/>
    <w:rsid w:val="00EB2237"/>
    <w:rsid w:val="00EC356D"/>
    <w:rsid w:val="00EC6DAB"/>
    <w:rsid w:val="00ED408E"/>
    <w:rsid w:val="00F06CCF"/>
    <w:rsid w:val="00F46C3D"/>
    <w:rsid w:val="00F66625"/>
    <w:rsid w:val="00F819C2"/>
    <w:rsid w:val="00F83D27"/>
    <w:rsid w:val="00F905C6"/>
    <w:rsid w:val="00F94A03"/>
    <w:rsid w:val="00FC70A2"/>
    <w:rsid w:val="00FE1013"/>
    <w:rsid w:val="00FE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C6A70C"/>
  <w15:chartTrackingRefBased/>
  <w15:docId w15:val="{94466A4F-C116-4BE8-9035-145512E93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3CD2"/>
    <w:pPr>
      <w:widowControl w:val="0"/>
      <w:jc w:val="both"/>
    </w:pPr>
    <w:rPr>
      <w:rFonts w:ascii="Times New Roman" w:hAnsi="Times New Roman"/>
      <w:kern w:val="2"/>
      <w:szCs w:val="24"/>
      <w:lang w:eastAsia="ja-JP"/>
    </w:rPr>
  </w:style>
  <w:style w:type="paragraph" w:styleId="berschrift1">
    <w:name w:val="heading 1"/>
    <w:basedOn w:val="Standard"/>
    <w:next w:val="Standard"/>
    <w:link w:val="berschrift1Zchn"/>
    <w:qFormat/>
    <w:rsid w:val="00840BC7"/>
    <w:pPr>
      <w:keepNext/>
      <w:keepLines/>
      <w:spacing w:before="200" w:after="200"/>
      <w:outlineLvl w:val="0"/>
    </w:pPr>
    <w:rPr>
      <w:rFonts w:eastAsiaTheme="majorEastAsia"/>
      <w:b/>
      <w:bCs/>
      <w:szCs w:val="20"/>
    </w:rPr>
  </w:style>
  <w:style w:type="paragraph" w:styleId="berschrift2">
    <w:name w:val="heading 2"/>
    <w:basedOn w:val="Textkrper"/>
    <w:next w:val="Standard"/>
    <w:link w:val="berschrift2Zchn"/>
    <w:unhideWhenUsed/>
    <w:qFormat/>
    <w:rsid w:val="007C3CD2"/>
    <w:pPr>
      <w:outlineLvl w:val="1"/>
    </w:pPr>
    <w:rPr>
      <w:b/>
      <w:bCs/>
      <w:i/>
      <w:iCs/>
    </w:rPr>
  </w:style>
  <w:style w:type="paragraph" w:styleId="berschrift3">
    <w:name w:val="heading 3"/>
    <w:basedOn w:val="Standard"/>
    <w:next w:val="Standard"/>
    <w:link w:val="berschrift3Zchn"/>
    <w:unhideWhenUsed/>
    <w:qFormat/>
    <w:rsid w:val="007C3CD2"/>
    <w:pPr>
      <w:outlineLvl w:val="2"/>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D047ED"/>
    <w:pPr>
      <w:spacing w:before="240" w:after="240"/>
      <w:jc w:val="center"/>
    </w:pPr>
    <w:rPr>
      <w:b/>
      <w:bCs/>
      <w:sz w:val="28"/>
      <w:szCs w:val="28"/>
    </w:rPr>
  </w:style>
  <w:style w:type="paragraph" w:styleId="Kopfzeile">
    <w:name w:val="header"/>
    <w:basedOn w:val="Standard"/>
    <w:link w:val="KopfzeileZchn"/>
    <w:uiPriority w:val="99"/>
    <w:rsid w:val="00BA262F"/>
    <w:pPr>
      <w:snapToGrid w:val="0"/>
      <w:spacing w:after="240"/>
      <w:jc w:val="right"/>
    </w:pPr>
    <w:rPr>
      <w:color w:val="FF0000"/>
      <w:szCs w:val="20"/>
      <w:shd w:val="clear" w:color="auto" w:fill="FFFFFF"/>
    </w:rPr>
  </w:style>
  <w:style w:type="paragraph" w:styleId="Fuzeile">
    <w:name w:val="footer"/>
    <w:basedOn w:val="Standard"/>
    <w:pPr>
      <w:tabs>
        <w:tab w:val="center" w:pos="4252"/>
        <w:tab w:val="right" w:pos="8504"/>
      </w:tabs>
      <w:snapToGrid w:val="0"/>
    </w:pPr>
  </w:style>
  <w:style w:type="paragraph" w:styleId="Textkrper">
    <w:name w:val="Body Text"/>
    <w:basedOn w:val="Standard"/>
    <w:link w:val="TextkrperZchn"/>
    <w:rsid w:val="00840BC7"/>
    <w:pPr>
      <w:spacing w:before="200" w:after="200"/>
    </w:pPr>
  </w:style>
  <w:style w:type="character" w:styleId="Hyperlink">
    <w:name w:val="Hyperlink"/>
    <w:rPr>
      <w:color w:val="0000FF"/>
      <w:u w:val="single"/>
    </w:rPr>
  </w:style>
  <w:style w:type="character" w:customStyle="1" w:styleId="TextkrperZchn">
    <w:name w:val="Textkörper Zchn"/>
    <w:basedOn w:val="Absatz-Standardschriftart"/>
    <w:link w:val="Textkrper"/>
    <w:rsid w:val="00840BC7"/>
    <w:rPr>
      <w:rFonts w:ascii="Times New Roman" w:hAnsi="Times New Roman"/>
      <w:kern w:val="2"/>
      <w:szCs w:val="24"/>
      <w:lang w:eastAsia="ja-JP"/>
    </w:rPr>
  </w:style>
  <w:style w:type="paragraph" w:customStyle="1" w:styleId="Keywords">
    <w:name w:val="Keywords"/>
    <w:basedOn w:val="Standard"/>
    <w:qFormat/>
    <w:rsid w:val="00BD2630"/>
  </w:style>
  <w:style w:type="paragraph" w:customStyle="1" w:styleId="References">
    <w:name w:val="References"/>
    <w:basedOn w:val="Standard"/>
    <w:qFormat/>
    <w:rsid w:val="00840BC7"/>
    <w:pPr>
      <w:ind w:left="284" w:hanging="284"/>
    </w:pPr>
  </w:style>
  <w:style w:type="paragraph" w:customStyle="1" w:styleId="Equations">
    <w:name w:val="Equations"/>
    <w:basedOn w:val="Textkrper"/>
    <w:qFormat/>
    <w:rsid w:val="00840BC7"/>
    <w:pPr>
      <w:tabs>
        <w:tab w:val="right" w:pos="4820"/>
      </w:tabs>
    </w:pPr>
  </w:style>
  <w:style w:type="paragraph" w:customStyle="1" w:styleId="Figure">
    <w:name w:val="Figure"/>
    <w:basedOn w:val="Standard"/>
    <w:qFormat/>
    <w:rsid w:val="00EC6DAB"/>
    <w:pPr>
      <w:keepNext/>
    </w:pPr>
  </w:style>
  <w:style w:type="paragraph" w:styleId="Beschriftung">
    <w:name w:val="caption"/>
    <w:basedOn w:val="Standard"/>
    <w:next w:val="Standard"/>
    <w:unhideWhenUsed/>
    <w:qFormat/>
    <w:rsid w:val="00FC70A2"/>
    <w:pPr>
      <w:spacing w:before="100" w:after="100"/>
    </w:pPr>
    <w:rPr>
      <w:szCs w:val="20"/>
    </w:rPr>
  </w:style>
  <w:style w:type="table" w:styleId="Tabellenraster">
    <w:name w:val="Table Grid"/>
    <w:basedOn w:val="NormaleTabelle"/>
    <w:rsid w:val="00CC5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BA262F"/>
    <w:rPr>
      <w:rFonts w:ascii="Times New Roman" w:hAnsi="Times New Roman"/>
      <w:color w:val="FF0000"/>
      <w:kern w:val="2"/>
      <w:lang w:eastAsia="ja-JP"/>
    </w:rPr>
  </w:style>
  <w:style w:type="paragraph" w:customStyle="1" w:styleId="break">
    <w:name w:val="break"/>
    <w:basedOn w:val="Standard"/>
    <w:qFormat/>
    <w:rsid w:val="00AE5EC5"/>
  </w:style>
  <w:style w:type="paragraph" w:customStyle="1" w:styleId="Authors">
    <w:name w:val="Authors"/>
    <w:basedOn w:val="Standard"/>
    <w:qFormat/>
    <w:rsid w:val="00D047ED"/>
  </w:style>
  <w:style w:type="paragraph" w:customStyle="1" w:styleId="Affiliation">
    <w:name w:val="Affiliation"/>
    <w:basedOn w:val="Standard"/>
    <w:qFormat/>
    <w:rsid w:val="00D047ED"/>
    <w:rPr>
      <w:i/>
      <w:iCs/>
    </w:rPr>
  </w:style>
  <w:style w:type="paragraph" w:customStyle="1" w:styleId="Corresponding">
    <w:name w:val="Corresponding"/>
    <w:basedOn w:val="Standard"/>
    <w:qFormat/>
    <w:rsid w:val="004F63E5"/>
  </w:style>
  <w:style w:type="character" w:customStyle="1" w:styleId="berschrift1Zchn">
    <w:name w:val="Überschrift 1 Zchn"/>
    <w:basedOn w:val="Absatz-Standardschriftart"/>
    <w:link w:val="berschrift1"/>
    <w:rsid w:val="00840BC7"/>
    <w:rPr>
      <w:rFonts w:ascii="Times New Roman" w:eastAsiaTheme="majorEastAsia" w:hAnsi="Times New Roman"/>
      <w:b/>
      <w:bCs/>
      <w:kern w:val="2"/>
      <w:lang w:eastAsia="ja-JP"/>
    </w:rPr>
  </w:style>
  <w:style w:type="paragraph" w:customStyle="1" w:styleId="TableEntries">
    <w:name w:val="TableEntries"/>
    <w:basedOn w:val="Standard"/>
    <w:qFormat/>
    <w:rsid w:val="00FC70A2"/>
  </w:style>
  <w:style w:type="character" w:customStyle="1" w:styleId="UnresolvedMention">
    <w:name w:val="Unresolved Mention"/>
    <w:basedOn w:val="Absatz-Standardschriftart"/>
    <w:uiPriority w:val="99"/>
    <w:semiHidden/>
    <w:unhideWhenUsed/>
    <w:rsid w:val="005060E7"/>
    <w:rPr>
      <w:color w:val="605E5C"/>
      <w:shd w:val="clear" w:color="auto" w:fill="E1DFDD"/>
    </w:rPr>
  </w:style>
  <w:style w:type="character" w:customStyle="1" w:styleId="berschrift2Zchn">
    <w:name w:val="Überschrift 2 Zchn"/>
    <w:basedOn w:val="Absatz-Standardschriftart"/>
    <w:link w:val="berschrift2"/>
    <w:rsid w:val="007C3CD2"/>
    <w:rPr>
      <w:rFonts w:ascii="Times New Roman" w:hAnsi="Times New Roman"/>
      <w:b/>
      <w:bCs/>
      <w:i/>
      <w:iCs/>
      <w:kern w:val="2"/>
      <w:szCs w:val="24"/>
      <w:lang w:eastAsia="ja-JP"/>
    </w:rPr>
  </w:style>
  <w:style w:type="character" w:customStyle="1" w:styleId="berschrift3Zchn">
    <w:name w:val="Überschrift 3 Zchn"/>
    <w:basedOn w:val="Absatz-Standardschriftart"/>
    <w:link w:val="berschrift3"/>
    <w:rsid w:val="007C3CD2"/>
    <w:rPr>
      <w:rFonts w:ascii="Times New Roman" w:hAnsi="Times New Roman"/>
      <w:i/>
      <w:iCs/>
      <w:kern w:val="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59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lsevier.com/journals/chemical-engineering-science/0009-2509/guide-for-auth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lsevier.com/journals/chemical-engineering-science/0009-2509/guide-for-author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4F2B-3219-42C2-ABE0-3921E5805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4659</Characters>
  <Application>Microsoft Office Word</Application>
  <DocSecurity>0</DocSecurity>
  <Lines>38</Lines>
  <Paragraphs>10</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Template for the Preparation of Abstract</vt:lpstr>
      <vt:lpstr>Template for the Preparation of Abstract</vt:lpstr>
      <vt:lpstr>Template for the Preparation of Abstract</vt:lpstr>
    </vt:vector>
  </TitlesOfParts>
  <Company>Kobe University</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Preparation of Abstract</dc:title>
  <dc:subject/>
  <dc:creator>Arturo Macchi</dc:creator>
  <cp:keywords/>
  <cp:lastModifiedBy>Hampel, Prof. Dr.-Ing. habil. Dr. h. c. Uwe (FWDF) - 925</cp:lastModifiedBy>
  <cp:revision>7</cp:revision>
  <cp:lastPrinted>2023-05-12T11:10:00Z</cp:lastPrinted>
  <dcterms:created xsi:type="dcterms:W3CDTF">2023-04-25T11:05:00Z</dcterms:created>
  <dcterms:modified xsi:type="dcterms:W3CDTF">2023-05-24T09:33:00Z</dcterms:modified>
</cp:coreProperties>
</file>